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66A7" w:rsidRPr="008266A7" w:rsidRDefault="008266A7" w:rsidP="008266A7">
      <w:pPr>
        <w:spacing w:after="0" w:line="240" w:lineRule="auto"/>
        <w:rPr>
          <w:rFonts w:ascii="Arial" w:eastAsia="Times New Roman" w:hAnsi="Arial" w:cs="Arial"/>
          <w:color w:val="4C4C4C"/>
          <w:sz w:val="23"/>
          <w:szCs w:val="23"/>
          <w:lang w:val="ru-RU" w:eastAsia="ru-RU"/>
        </w:rPr>
      </w:pPr>
      <w:r w:rsidRPr="008266A7">
        <w:rPr>
          <w:rFonts w:ascii="Arial" w:eastAsia="Times New Roman" w:hAnsi="Arial" w:cs="Arial"/>
          <w:color w:val="4C4C4C"/>
          <w:sz w:val="23"/>
          <w:szCs w:val="23"/>
          <w:lang w:val="ru-RU" w:eastAsia="ru-RU"/>
        </w:rPr>
        <w:fldChar w:fldCharType="begin"/>
      </w:r>
      <w:r w:rsidRPr="008266A7">
        <w:rPr>
          <w:rFonts w:ascii="Arial" w:eastAsia="Times New Roman" w:hAnsi="Arial" w:cs="Arial"/>
          <w:color w:val="4C4C4C"/>
          <w:sz w:val="23"/>
          <w:szCs w:val="23"/>
          <w:lang w:val="ru-RU" w:eastAsia="ru-RU"/>
        </w:rPr>
        <w:instrText xml:space="preserve"> HYPERLINK "http://bolnica-solovyeva-76.ru/chairs/diagnostic/rules_material.php" \o "Правила сбора мокроты" </w:instrText>
      </w:r>
      <w:r w:rsidRPr="008266A7">
        <w:rPr>
          <w:rFonts w:ascii="Arial" w:eastAsia="Times New Roman" w:hAnsi="Arial" w:cs="Arial"/>
          <w:color w:val="4C4C4C"/>
          <w:sz w:val="23"/>
          <w:szCs w:val="23"/>
          <w:lang w:val="ru-RU" w:eastAsia="ru-RU"/>
        </w:rPr>
        <w:fldChar w:fldCharType="separate"/>
      </w:r>
      <w:r w:rsidRPr="008266A7">
        <w:rPr>
          <w:rFonts w:ascii="Arial" w:eastAsia="Times New Roman" w:hAnsi="Arial" w:cs="Arial"/>
          <w:color w:val="3249C6"/>
          <w:sz w:val="23"/>
          <w:szCs w:val="23"/>
          <w:lang w:val="ru-RU" w:eastAsia="ru-RU"/>
        </w:rPr>
        <w:t>Правила сбора мокроты</w:t>
      </w:r>
      <w:r w:rsidRPr="008266A7">
        <w:rPr>
          <w:rFonts w:ascii="Arial" w:eastAsia="Times New Roman" w:hAnsi="Arial" w:cs="Arial"/>
          <w:color w:val="4C4C4C"/>
          <w:sz w:val="23"/>
          <w:szCs w:val="23"/>
          <w:lang w:val="ru-RU" w:eastAsia="ru-RU"/>
        </w:rPr>
        <w:fldChar w:fldCharType="end"/>
      </w:r>
    </w:p>
    <w:p w:rsidR="008266A7" w:rsidRPr="008266A7" w:rsidRDefault="008266A7" w:rsidP="008266A7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4C4C4C"/>
          <w:sz w:val="23"/>
          <w:szCs w:val="23"/>
          <w:lang w:val="ru-RU" w:eastAsia="ru-RU"/>
        </w:rPr>
      </w:pPr>
      <w:r w:rsidRPr="008266A7">
        <w:rPr>
          <w:rFonts w:ascii="Arial" w:eastAsia="Times New Roman" w:hAnsi="Arial" w:cs="Arial"/>
          <w:color w:val="4C4C4C"/>
          <w:sz w:val="23"/>
          <w:szCs w:val="23"/>
          <w:lang w:val="ru-RU" w:eastAsia="ru-RU"/>
        </w:rPr>
        <w:t>Утреннюю мокроту (до приема пищи), выделяющуюся во время приступа кашля, собирают в стерильную банку или в стерильный контейнер с герметичной крышкой. Перед сбором материала необходимо почистить зубы и прополоскать рот кипяченой водой с целью механического удаления остатков пищи и микрофлоры ротовой полости.</w:t>
      </w:r>
    </w:p>
    <w:p w:rsidR="008266A7" w:rsidRPr="008266A7" w:rsidRDefault="008266A7" w:rsidP="008266A7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4C4C4C"/>
          <w:sz w:val="23"/>
          <w:szCs w:val="23"/>
          <w:lang w:val="ru-RU" w:eastAsia="ru-RU"/>
        </w:rPr>
      </w:pPr>
      <w:r w:rsidRPr="008266A7">
        <w:rPr>
          <w:rFonts w:ascii="Arial" w:eastAsia="Times New Roman" w:hAnsi="Arial" w:cs="Arial"/>
          <w:color w:val="4C4C4C"/>
          <w:sz w:val="23"/>
          <w:szCs w:val="23"/>
          <w:lang w:val="ru-RU" w:eastAsia="ru-RU"/>
        </w:rPr>
        <w:t>Если мокрота отделяется в скудном количестве, необходимо накануне сбора материала принять отхаркивающие средства. Можно применять аэрозольную ингаляцию, провоцирующую усиление секреции бронхов или использовать ингаляцию горячего солевого гипертонического раствора в течение 10-20 минут.</w:t>
      </w:r>
    </w:p>
    <w:p w:rsidR="008266A7" w:rsidRPr="008266A7" w:rsidRDefault="008266A7" w:rsidP="008266A7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4C4C4C"/>
          <w:sz w:val="23"/>
          <w:szCs w:val="23"/>
          <w:lang w:val="ru-RU" w:eastAsia="ru-RU"/>
        </w:rPr>
      </w:pPr>
      <w:r w:rsidRPr="008266A7">
        <w:rPr>
          <w:rFonts w:ascii="Arial" w:eastAsia="Times New Roman" w:hAnsi="Arial" w:cs="Arial"/>
          <w:color w:val="4C4C4C"/>
          <w:sz w:val="23"/>
          <w:szCs w:val="23"/>
          <w:lang w:val="ru-RU" w:eastAsia="ru-RU"/>
        </w:rPr>
        <w:t>Мокроту можно хранить до исследования в холодильнике при 3-5</w:t>
      </w:r>
      <w:proofErr w:type="gramStart"/>
      <w:r w:rsidRPr="008266A7">
        <w:rPr>
          <w:rFonts w:ascii="Arial" w:eastAsia="Times New Roman" w:hAnsi="Arial" w:cs="Arial"/>
          <w:color w:val="4C4C4C"/>
          <w:sz w:val="23"/>
          <w:szCs w:val="23"/>
          <w:lang w:val="ru-RU" w:eastAsia="ru-RU"/>
        </w:rPr>
        <w:t xml:space="preserve"> С</w:t>
      </w:r>
      <w:proofErr w:type="gramEnd"/>
      <w:r w:rsidRPr="008266A7">
        <w:rPr>
          <w:rFonts w:ascii="Arial" w:eastAsia="Times New Roman" w:hAnsi="Arial" w:cs="Arial"/>
          <w:color w:val="4C4C4C"/>
          <w:sz w:val="23"/>
          <w:szCs w:val="23"/>
          <w:lang w:val="ru-RU" w:eastAsia="ru-RU"/>
        </w:rPr>
        <w:t xml:space="preserve"> не более 3 часов.</w:t>
      </w:r>
    </w:p>
    <w:p w:rsidR="008266A7" w:rsidRPr="008266A7" w:rsidRDefault="008266A7" w:rsidP="008266A7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4C4C4C"/>
          <w:sz w:val="23"/>
          <w:szCs w:val="23"/>
          <w:lang w:val="ru-RU" w:eastAsia="ru-RU"/>
        </w:rPr>
      </w:pPr>
      <w:r w:rsidRPr="008266A7">
        <w:rPr>
          <w:rFonts w:ascii="Arial" w:eastAsia="Times New Roman" w:hAnsi="Arial" w:cs="Arial"/>
          <w:color w:val="4C4C4C"/>
          <w:sz w:val="23"/>
          <w:szCs w:val="23"/>
          <w:lang w:val="ru-RU" w:eastAsia="ru-RU"/>
        </w:rPr>
        <w:t>Показания к исследованию: инфекции дыхательных путей, бронхит, пневмония.</w:t>
      </w:r>
    </w:p>
    <w:p w:rsidR="008266A7" w:rsidRPr="008266A7" w:rsidRDefault="008266A7" w:rsidP="008266A7">
      <w:pPr>
        <w:spacing w:after="0" w:line="240" w:lineRule="auto"/>
        <w:rPr>
          <w:rFonts w:ascii="Arial" w:eastAsia="Times New Roman" w:hAnsi="Arial" w:cs="Arial"/>
          <w:color w:val="4C4C4C"/>
          <w:sz w:val="23"/>
          <w:szCs w:val="23"/>
          <w:lang w:val="ru-RU" w:eastAsia="ru-RU"/>
        </w:rPr>
      </w:pPr>
    </w:p>
    <w:p w:rsidR="008266A7" w:rsidRPr="008266A7" w:rsidRDefault="00920C50" w:rsidP="008266A7">
      <w:pPr>
        <w:spacing w:after="0" w:line="240" w:lineRule="auto"/>
        <w:rPr>
          <w:rFonts w:ascii="Arial" w:eastAsia="Times New Roman" w:hAnsi="Arial" w:cs="Arial"/>
          <w:color w:val="4C4C4C"/>
          <w:sz w:val="23"/>
          <w:szCs w:val="23"/>
          <w:lang w:val="ru-RU" w:eastAsia="ru-RU"/>
        </w:rPr>
      </w:pPr>
      <w:r>
        <w:fldChar w:fldCharType="begin"/>
      </w:r>
      <w:r w:rsidRPr="00920C50">
        <w:rPr>
          <w:lang w:val="ru-RU"/>
        </w:rPr>
        <w:instrText xml:space="preserve"> </w:instrText>
      </w:r>
      <w:r>
        <w:instrText>HYPERLINK</w:instrText>
      </w:r>
      <w:r w:rsidRPr="00920C50">
        <w:rPr>
          <w:lang w:val="ru-RU"/>
        </w:rPr>
        <w:instrText xml:space="preserve"> "</w:instrText>
      </w:r>
      <w:r>
        <w:instrText>http</w:instrText>
      </w:r>
      <w:r w:rsidRPr="00920C50">
        <w:rPr>
          <w:lang w:val="ru-RU"/>
        </w:rPr>
        <w:instrText>://</w:instrText>
      </w:r>
      <w:r>
        <w:instrText>bolnica</w:instrText>
      </w:r>
      <w:r w:rsidRPr="00920C50">
        <w:rPr>
          <w:lang w:val="ru-RU"/>
        </w:rPr>
        <w:instrText>-</w:instrText>
      </w:r>
      <w:r>
        <w:instrText>solovyeva</w:instrText>
      </w:r>
      <w:r w:rsidRPr="00920C50">
        <w:rPr>
          <w:lang w:val="ru-RU"/>
        </w:rPr>
        <w:instrText>-76.</w:instrText>
      </w:r>
      <w:r>
        <w:instrText>ru</w:instrText>
      </w:r>
      <w:r w:rsidRPr="00920C50">
        <w:rPr>
          <w:lang w:val="ru-RU"/>
        </w:rPr>
        <w:instrText>/</w:instrText>
      </w:r>
      <w:r>
        <w:instrText>chairs</w:instrText>
      </w:r>
      <w:r w:rsidRPr="00920C50">
        <w:rPr>
          <w:lang w:val="ru-RU"/>
        </w:rPr>
        <w:instrText>/</w:instrText>
      </w:r>
      <w:r>
        <w:instrText>diagnostic</w:instrText>
      </w:r>
      <w:r w:rsidRPr="00920C50">
        <w:rPr>
          <w:lang w:val="ru-RU"/>
        </w:rPr>
        <w:instrText>/</w:instrText>
      </w:r>
      <w:r>
        <w:instrText>rules</w:instrText>
      </w:r>
      <w:r w:rsidRPr="00920C50">
        <w:rPr>
          <w:lang w:val="ru-RU"/>
        </w:rPr>
        <w:instrText>_</w:instrText>
      </w:r>
      <w:r>
        <w:instrText>material</w:instrText>
      </w:r>
      <w:r w:rsidRPr="00920C50">
        <w:rPr>
          <w:lang w:val="ru-RU"/>
        </w:rPr>
        <w:instrText>.</w:instrText>
      </w:r>
      <w:r>
        <w:instrText>php</w:instrText>
      </w:r>
      <w:r w:rsidRPr="00920C50">
        <w:rPr>
          <w:lang w:val="ru-RU"/>
        </w:rPr>
        <w:instrText>" \</w:instrText>
      </w:r>
      <w:r>
        <w:instrText>o</w:instrText>
      </w:r>
      <w:r w:rsidRPr="00920C50">
        <w:rPr>
          <w:lang w:val="ru-RU"/>
        </w:rPr>
        <w:instrText xml:space="preserve"> "Правила сбора мочи" </w:instrText>
      </w:r>
      <w:r>
        <w:fldChar w:fldCharType="separate"/>
      </w:r>
      <w:r w:rsidR="008266A7" w:rsidRPr="008266A7">
        <w:rPr>
          <w:rFonts w:ascii="Arial" w:eastAsia="Times New Roman" w:hAnsi="Arial" w:cs="Arial"/>
          <w:color w:val="3249C6"/>
          <w:sz w:val="23"/>
          <w:szCs w:val="23"/>
          <w:lang w:val="ru-RU" w:eastAsia="ru-RU"/>
        </w:rPr>
        <w:t>Правила сбора мочи</w:t>
      </w:r>
      <w:r>
        <w:rPr>
          <w:rFonts w:ascii="Arial" w:eastAsia="Times New Roman" w:hAnsi="Arial" w:cs="Arial"/>
          <w:color w:val="3249C6"/>
          <w:sz w:val="23"/>
          <w:szCs w:val="23"/>
          <w:lang w:val="ru-RU" w:eastAsia="ru-RU"/>
        </w:rPr>
        <w:fldChar w:fldCharType="end"/>
      </w:r>
    </w:p>
    <w:p w:rsidR="008266A7" w:rsidRPr="008266A7" w:rsidRDefault="008266A7" w:rsidP="008266A7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4C4C4C"/>
          <w:sz w:val="23"/>
          <w:szCs w:val="23"/>
          <w:lang w:val="ru-RU" w:eastAsia="ru-RU"/>
        </w:rPr>
      </w:pPr>
      <w:r w:rsidRPr="008266A7">
        <w:rPr>
          <w:rFonts w:ascii="Arial" w:eastAsia="Times New Roman" w:hAnsi="Arial" w:cs="Arial"/>
          <w:color w:val="4C4C4C"/>
          <w:sz w:val="23"/>
          <w:szCs w:val="23"/>
          <w:lang w:val="ru-RU" w:eastAsia="ru-RU"/>
        </w:rPr>
        <w:t>Мочу собирают утром, натощак, сразу после сна. Перед сбором мочи проводят тщательный туалет наружных половых органов. Длительное хранение мочи при комнатной температуре до исследования приводит к изменению физических свойств, разрушению клеток и размножению бактерий. В связи с этим, некоторое время мочу можно хранить в холодильнике, но не доводить до замерзания! Доставлять в лабораторию мочу следует в одноразовой или стерилизованной баночке с крышкой.</w:t>
      </w:r>
    </w:p>
    <w:p w:rsidR="008266A7" w:rsidRPr="00920C50" w:rsidRDefault="008266A7" w:rsidP="008266A7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color w:val="4C4C4C"/>
          <w:sz w:val="23"/>
          <w:szCs w:val="23"/>
          <w:lang w:val="ru-RU" w:eastAsia="ru-RU"/>
        </w:rPr>
      </w:pPr>
      <w:bookmarkStart w:id="0" w:name="_GoBack"/>
      <w:r w:rsidRPr="00920C50">
        <w:rPr>
          <w:rFonts w:ascii="Arial" w:eastAsia="Times New Roman" w:hAnsi="Arial" w:cs="Arial"/>
          <w:b/>
          <w:color w:val="4C4C4C"/>
          <w:sz w:val="23"/>
          <w:szCs w:val="23"/>
          <w:lang w:val="ru-RU" w:eastAsia="ru-RU"/>
        </w:rPr>
        <w:t>Различные виды исследования мочи.</w:t>
      </w:r>
      <w:bookmarkEnd w:id="0"/>
    </w:p>
    <w:p w:rsidR="008266A7" w:rsidRPr="008266A7" w:rsidRDefault="008266A7" w:rsidP="008266A7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4C4C4C"/>
          <w:sz w:val="23"/>
          <w:szCs w:val="23"/>
          <w:lang w:val="ru-RU" w:eastAsia="ru-RU"/>
        </w:rPr>
      </w:pPr>
      <w:r w:rsidRPr="008266A7">
        <w:rPr>
          <w:rFonts w:ascii="Arial" w:eastAsia="Times New Roman" w:hAnsi="Arial" w:cs="Arial"/>
          <w:color w:val="4C4C4C"/>
          <w:sz w:val="23"/>
          <w:szCs w:val="23"/>
          <w:lang w:val="ru-RU" w:eastAsia="ru-RU"/>
        </w:rPr>
        <w:t>общий анализ мочи. Собирают всю порцию утренней мочи при свободном мочеиспускании в чистую стеклянную емкость, тщательно перемешивают и отливают 50-100 мл в емкость для доставки в лабораторию.</w:t>
      </w:r>
    </w:p>
    <w:p w:rsidR="008266A7" w:rsidRPr="008266A7" w:rsidRDefault="008266A7" w:rsidP="008266A7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4C4C4C"/>
          <w:sz w:val="23"/>
          <w:szCs w:val="23"/>
          <w:lang w:val="ru-RU" w:eastAsia="ru-RU"/>
        </w:rPr>
      </w:pPr>
      <w:r w:rsidRPr="008266A7">
        <w:rPr>
          <w:rFonts w:ascii="Arial" w:eastAsia="Times New Roman" w:hAnsi="Arial" w:cs="Arial"/>
          <w:color w:val="4C4C4C"/>
          <w:sz w:val="23"/>
          <w:szCs w:val="23"/>
          <w:lang w:val="ru-RU" w:eastAsia="ru-RU"/>
        </w:rPr>
        <w:t>анализ мочи по Нечипоренко. Собирают среднюю порцию утренней мочи при свободном мочеиспускании в емкость для доставки в лабораторию.</w:t>
      </w:r>
    </w:p>
    <w:p w:rsidR="008266A7" w:rsidRPr="008266A7" w:rsidRDefault="008266A7" w:rsidP="008266A7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4C4C4C"/>
          <w:sz w:val="23"/>
          <w:szCs w:val="23"/>
          <w:lang w:val="ru-RU" w:eastAsia="ru-RU"/>
        </w:rPr>
      </w:pPr>
      <w:r w:rsidRPr="008266A7">
        <w:rPr>
          <w:rFonts w:ascii="Arial" w:eastAsia="Times New Roman" w:hAnsi="Arial" w:cs="Arial"/>
          <w:color w:val="4C4C4C"/>
          <w:sz w:val="23"/>
          <w:szCs w:val="23"/>
          <w:lang w:val="ru-RU" w:eastAsia="ru-RU"/>
        </w:rPr>
        <w:t xml:space="preserve">проба по </w:t>
      </w:r>
      <w:proofErr w:type="spellStart"/>
      <w:r w:rsidRPr="008266A7">
        <w:rPr>
          <w:rFonts w:ascii="Arial" w:eastAsia="Times New Roman" w:hAnsi="Arial" w:cs="Arial"/>
          <w:color w:val="4C4C4C"/>
          <w:sz w:val="23"/>
          <w:szCs w:val="23"/>
          <w:lang w:val="ru-RU" w:eastAsia="ru-RU"/>
        </w:rPr>
        <w:t>Земницкому</w:t>
      </w:r>
      <w:proofErr w:type="spellEnd"/>
      <w:r w:rsidRPr="008266A7">
        <w:rPr>
          <w:rFonts w:ascii="Arial" w:eastAsia="Times New Roman" w:hAnsi="Arial" w:cs="Arial"/>
          <w:color w:val="4C4C4C"/>
          <w:sz w:val="23"/>
          <w:szCs w:val="23"/>
          <w:lang w:val="ru-RU" w:eastAsia="ru-RU"/>
        </w:rPr>
        <w:t xml:space="preserve">. Собирают за сутки 8 порций мочи: в 6.00 опорожняют мочевой пузырь (эта порция выливается). Начиная с 9.00, точно через каждые 3 часа в отдельные ёмкости собирают 8 порций мочи – до 6.00 следующего дня. При этом мочеиспускание проводят в мерную емкость, затем, после перемешивания, отбирают около 100 мл в емкость для доставки в лабораторию. На каждой банке отмечают </w:t>
      </w:r>
      <w:proofErr w:type="gramStart"/>
      <w:r w:rsidRPr="008266A7">
        <w:rPr>
          <w:rFonts w:ascii="Arial" w:eastAsia="Times New Roman" w:hAnsi="Arial" w:cs="Arial"/>
          <w:color w:val="4C4C4C"/>
          <w:sz w:val="23"/>
          <w:szCs w:val="23"/>
          <w:lang w:val="ru-RU" w:eastAsia="ru-RU"/>
        </w:rPr>
        <w:t>время</w:t>
      </w:r>
      <w:proofErr w:type="gramEnd"/>
      <w:r w:rsidRPr="008266A7">
        <w:rPr>
          <w:rFonts w:ascii="Arial" w:eastAsia="Times New Roman" w:hAnsi="Arial" w:cs="Arial"/>
          <w:color w:val="4C4C4C"/>
          <w:sz w:val="23"/>
          <w:szCs w:val="23"/>
          <w:lang w:val="ru-RU" w:eastAsia="ru-RU"/>
        </w:rPr>
        <w:t xml:space="preserve"> и объем порции мочи. Проба проводится при обычном питьевом режиме и питании – следует избегать форсированной питьевой нагрузки.</w:t>
      </w:r>
    </w:p>
    <w:p w:rsidR="008266A7" w:rsidRPr="008266A7" w:rsidRDefault="008266A7" w:rsidP="008266A7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4C4C4C"/>
          <w:sz w:val="23"/>
          <w:szCs w:val="23"/>
          <w:lang w:val="ru-RU" w:eastAsia="ru-RU"/>
        </w:rPr>
      </w:pPr>
      <w:r w:rsidRPr="008266A7">
        <w:rPr>
          <w:rFonts w:ascii="Arial" w:eastAsia="Times New Roman" w:hAnsi="Arial" w:cs="Arial"/>
          <w:color w:val="4C4C4C"/>
          <w:sz w:val="23"/>
          <w:szCs w:val="23"/>
          <w:lang w:val="ru-RU" w:eastAsia="ru-RU"/>
        </w:rPr>
        <w:t xml:space="preserve">Количественное определение кальция, белка в суточной моче. Первая утренняя порция мочи выливается. Начиная со второй </w:t>
      </w:r>
      <w:proofErr w:type="gramStart"/>
      <w:r w:rsidRPr="008266A7">
        <w:rPr>
          <w:rFonts w:ascii="Arial" w:eastAsia="Times New Roman" w:hAnsi="Arial" w:cs="Arial"/>
          <w:color w:val="4C4C4C"/>
          <w:sz w:val="23"/>
          <w:szCs w:val="23"/>
          <w:lang w:val="ru-RU" w:eastAsia="ru-RU"/>
        </w:rPr>
        <w:t>порции</w:t>
      </w:r>
      <w:proofErr w:type="gramEnd"/>
      <w:r w:rsidRPr="008266A7">
        <w:rPr>
          <w:rFonts w:ascii="Arial" w:eastAsia="Times New Roman" w:hAnsi="Arial" w:cs="Arial"/>
          <w:color w:val="4C4C4C"/>
          <w:sz w:val="23"/>
          <w:szCs w:val="23"/>
          <w:lang w:val="ru-RU" w:eastAsia="ru-RU"/>
        </w:rPr>
        <w:t xml:space="preserve"> собирают мочу в единую емкость (емкость с мочой хранят в </w:t>
      </w:r>
      <w:r w:rsidRPr="008266A7">
        <w:rPr>
          <w:rFonts w:ascii="Arial" w:eastAsia="Times New Roman" w:hAnsi="Arial" w:cs="Arial"/>
          <w:color w:val="4C4C4C"/>
          <w:sz w:val="23"/>
          <w:szCs w:val="23"/>
          <w:lang w:val="ru-RU" w:eastAsia="ru-RU"/>
        </w:rPr>
        <w:lastRenderedPageBreak/>
        <w:t xml:space="preserve">холодильнике). Первая утренняя порция следующего дня также добавляется в емкость. </w:t>
      </w:r>
      <w:proofErr w:type="gramStart"/>
      <w:r w:rsidRPr="008266A7">
        <w:rPr>
          <w:rFonts w:ascii="Arial" w:eastAsia="Times New Roman" w:hAnsi="Arial" w:cs="Arial"/>
          <w:color w:val="4C4C4C"/>
          <w:sz w:val="23"/>
          <w:szCs w:val="23"/>
          <w:lang w:val="ru-RU" w:eastAsia="ru-RU"/>
        </w:rPr>
        <w:t>Измеряют</w:t>
      </w:r>
      <w:proofErr w:type="gramEnd"/>
      <w:r w:rsidRPr="008266A7">
        <w:rPr>
          <w:rFonts w:ascii="Arial" w:eastAsia="Times New Roman" w:hAnsi="Arial" w:cs="Arial"/>
          <w:color w:val="4C4C4C"/>
          <w:sz w:val="23"/>
          <w:szCs w:val="23"/>
          <w:lang w:val="ru-RU" w:eastAsia="ru-RU"/>
        </w:rPr>
        <w:t xml:space="preserve"> объем получившейся мочи за сутки. После тщательного перемешивания отливают 100 мл в ёмкость для доставки в лабораторию. На бланке направления необходимо указать объём сточного диуреза.</w:t>
      </w:r>
    </w:p>
    <w:p w:rsidR="008266A7" w:rsidRPr="008266A7" w:rsidRDefault="00920C50" w:rsidP="008266A7">
      <w:pPr>
        <w:spacing w:after="0" w:line="240" w:lineRule="auto"/>
        <w:rPr>
          <w:rFonts w:ascii="Arial" w:eastAsia="Times New Roman" w:hAnsi="Arial" w:cs="Arial"/>
          <w:color w:val="4C4C4C"/>
          <w:sz w:val="23"/>
          <w:szCs w:val="23"/>
          <w:lang w:val="ru-RU" w:eastAsia="ru-RU"/>
        </w:rPr>
      </w:pPr>
      <w:hyperlink r:id="rId7" w:tooltip="Правила сбора кала" w:history="1">
        <w:r w:rsidR="008266A7" w:rsidRPr="008266A7">
          <w:rPr>
            <w:rFonts w:ascii="Arial" w:eastAsia="Times New Roman" w:hAnsi="Arial" w:cs="Arial"/>
            <w:color w:val="3249C6"/>
            <w:sz w:val="23"/>
            <w:szCs w:val="23"/>
            <w:lang w:val="ru-RU" w:eastAsia="ru-RU"/>
          </w:rPr>
          <w:t>Правила сбора кала</w:t>
        </w:r>
      </w:hyperlink>
    </w:p>
    <w:p w:rsidR="008266A7" w:rsidRPr="008266A7" w:rsidRDefault="008266A7" w:rsidP="008266A7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4C4C4C"/>
          <w:sz w:val="23"/>
          <w:szCs w:val="23"/>
          <w:lang w:val="ru-RU" w:eastAsia="ru-RU"/>
        </w:rPr>
      </w:pPr>
      <w:r w:rsidRPr="008266A7">
        <w:rPr>
          <w:rFonts w:ascii="Arial" w:eastAsia="Times New Roman" w:hAnsi="Arial" w:cs="Arial"/>
          <w:color w:val="4C4C4C"/>
          <w:sz w:val="23"/>
          <w:szCs w:val="23"/>
          <w:lang w:val="ru-RU" w:eastAsia="ru-RU"/>
        </w:rPr>
        <w:t>Кал собирают в чистую, сухую, широкогорлую посуду. Затем отбирают 10-15 г в емкость для доставки в лабораторию в одноразовую или чистую стеклянную баночку с крышкой.</w:t>
      </w:r>
    </w:p>
    <w:p w:rsidR="008266A7" w:rsidRPr="008266A7" w:rsidRDefault="008266A7" w:rsidP="008266A7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4C4C4C"/>
          <w:sz w:val="23"/>
          <w:szCs w:val="23"/>
          <w:lang w:val="ru-RU" w:eastAsia="ru-RU"/>
        </w:rPr>
      </w:pPr>
      <w:r w:rsidRPr="008266A7">
        <w:rPr>
          <w:rFonts w:ascii="Arial" w:eastAsia="Times New Roman" w:hAnsi="Arial" w:cs="Arial"/>
          <w:color w:val="4C4C4C"/>
          <w:sz w:val="23"/>
          <w:szCs w:val="23"/>
          <w:lang w:val="ru-RU" w:eastAsia="ru-RU"/>
        </w:rPr>
        <w:t>В используемой посуде не должно быть следов химических веществ: соли, моющих порошков, жидкости для мытья посуды и др. Материал должен быть доставлен в лабораторию не позднее, чем 8-12 часов после дефекации. Хранить до исследования можно в холодильнике при 3-5 С. Кроваво-слизистый, слизистый и жидкий стул должен быть обследован непосредственно после дефекации, еще в теплом состоянии. При наличии в испражнениях патологических примесей (слизь, хлопья, гной) их следует включить в отбираемую пробу.</w:t>
      </w:r>
    </w:p>
    <w:p w:rsidR="008266A7" w:rsidRPr="008266A7" w:rsidRDefault="008266A7" w:rsidP="008266A7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4C4C4C"/>
          <w:sz w:val="23"/>
          <w:szCs w:val="23"/>
          <w:lang w:val="ru-RU" w:eastAsia="ru-RU"/>
        </w:rPr>
      </w:pPr>
      <w:r w:rsidRPr="008266A7">
        <w:rPr>
          <w:rFonts w:ascii="Arial" w:eastAsia="Times New Roman" w:hAnsi="Arial" w:cs="Arial"/>
          <w:color w:val="4C4C4C"/>
          <w:sz w:val="23"/>
          <w:szCs w:val="23"/>
          <w:lang w:val="ru-RU" w:eastAsia="ru-RU"/>
        </w:rPr>
        <w:t>Различные виды исследования кала.</w:t>
      </w:r>
    </w:p>
    <w:p w:rsidR="008266A7" w:rsidRPr="008266A7" w:rsidRDefault="008266A7" w:rsidP="008266A7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4C4C4C"/>
          <w:sz w:val="23"/>
          <w:szCs w:val="23"/>
          <w:lang w:val="ru-RU" w:eastAsia="ru-RU"/>
        </w:rPr>
      </w:pPr>
      <w:r w:rsidRPr="008266A7">
        <w:rPr>
          <w:rFonts w:ascii="Arial" w:eastAsia="Times New Roman" w:hAnsi="Arial" w:cs="Arial"/>
          <w:color w:val="4C4C4C"/>
          <w:sz w:val="23"/>
          <w:szCs w:val="23"/>
          <w:lang w:val="ru-RU" w:eastAsia="ru-RU"/>
        </w:rPr>
        <w:t>Исследование на скрытую кровь. За 3 дня до исследования из пищевого рациона необходимо исключить мясо, рыбу, яйца, зеленые растения!</w:t>
      </w:r>
    </w:p>
    <w:p w:rsidR="008266A7" w:rsidRPr="008266A7" w:rsidRDefault="008266A7" w:rsidP="008266A7">
      <w:pPr>
        <w:numPr>
          <w:ilvl w:val="0"/>
          <w:numId w:val="8"/>
        </w:numPr>
        <w:spacing w:before="100" w:beforeAutospacing="1" w:after="240" w:line="240" w:lineRule="auto"/>
        <w:rPr>
          <w:rFonts w:ascii="Arial" w:eastAsia="Times New Roman" w:hAnsi="Arial" w:cs="Arial"/>
          <w:color w:val="4C4C4C"/>
          <w:sz w:val="23"/>
          <w:szCs w:val="23"/>
          <w:lang w:val="ru-RU" w:eastAsia="ru-RU"/>
        </w:rPr>
      </w:pPr>
      <w:r w:rsidRPr="008266A7">
        <w:rPr>
          <w:rFonts w:ascii="Arial" w:eastAsia="Times New Roman" w:hAnsi="Arial" w:cs="Arial"/>
          <w:color w:val="4C4C4C"/>
          <w:sz w:val="23"/>
          <w:szCs w:val="23"/>
          <w:lang w:val="ru-RU" w:eastAsia="ru-RU"/>
        </w:rPr>
        <w:t xml:space="preserve">Исследование на гельминты и простейшие. За 3 дня до исследования необходимо исключить прием противопаразитарных лекарственных средств, использование </w:t>
      </w:r>
      <w:proofErr w:type="spellStart"/>
      <w:r w:rsidRPr="008266A7">
        <w:rPr>
          <w:rFonts w:ascii="Arial" w:eastAsia="Times New Roman" w:hAnsi="Arial" w:cs="Arial"/>
          <w:color w:val="4C4C4C"/>
          <w:sz w:val="23"/>
          <w:szCs w:val="23"/>
          <w:lang w:val="ru-RU" w:eastAsia="ru-RU"/>
        </w:rPr>
        <w:t>маслянных</w:t>
      </w:r>
      <w:proofErr w:type="spellEnd"/>
      <w:r w:rsidRPr="008266A7">
        <w:rPr>
          <w:rFonts w:ascii="Arial" w:eastAsia="Times New Roman" w:hAnsi="Arial" w:cs="Arial"/>
          <w:color w:val="4C4C4C"/>
          <w:sz w:val="23"/>
          <w:szCs w:val="23"/>
          <w:lang w:val="ru-RU" w:eastAsia="ru-RU"/>
        </w:rPr>
        <w:t xml:space="preserve"> клизм, ректальных свечей, рентгенологическое исследование с применением бария.</w:t>
      </w:r>
      <w:r w:rsidRPr="008266A7">
        <w:rPr>
          <w:rFonts w:ascii="Arial" w:eastAsia="Times New Roman" w:hAnsi="Arial" w:cs="Arial"/>
          <w:color w:val="4C4C4C"/>
          <w:sz w:val="23"/>
          <w:szCs w:val="23"/>
          <w:lang w:val="ru-RU" w:eastAsia="ru-RU"/>
        </w:rPr>
        <w:br/>
      </w:r>
      <w:r w:rsidRPr="008266A7">
        <w:rPr>
          <w:rFonts w:ascii="Arial" w:eastAsia="Times New Roman" w:hAnsi="Arial" w:cs="Arial"/>
          <w:color w:val="4C4C4C"/>
          <w:sz w:val="23"/>
          <w:szCs w:val="23"/>
          <w:lang w:val="ru-RU" w:eastAsia="ru-RU"/>
        </w:rPr>
        <w:br/>
        <w:t>Сроки доставки материала в лабораторию после дефекации:</w:t>
      </w:r>
      <w:r w:rsidRPr="008266A7">
        <w:rPr>
          <w:rFonts w:ascii="Arial" w:eastAsia="Times New Roman" w:hAnsi="Arial" w:cs="Arial"/>
          <w:color w:val="4C4C4C"/>
          <w:sz w:val="23"/>
          <w:szCs w:val="23"/>
          <w:lang w:val="ru-RU" w:eastAsia="ru-RU"/>
        </w:rPr>
        <w:br/>
        <w:t>   на простейшие – не более 1 часа;</w:t>
      </w:r>
      <w:r w:rsidRPr="008266A7">
        <w:rPr>
          <w:rFonts w:ascii="Arial" w:eastAsia="Times New Roman" w:hAnsi="Arial" w:cs="Arial"/>
          <w:color w:val="4C4C4C"/>
          <w:sz w:val="23"/>
          <w:szCs w:val="23"/>
          <w:lang w:val="ru-RU" w:eastAsia="ru-RU"/>
        </w:rPr>
        <w:br/>
        <w:t>   на гельминты – не более 24 часов.</w:t>
      </w:r>
    </w:p>
    <w:p w:rsidR="008266A7" w:rsidRPr="008266A7" w:rsidRDefault="008266A7" w:rsidP="008266A7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4C4C4C"/>
          <w:sz w:val="23"/>
          <w:szCs w:val="23"/>
          <w:lang w:val="ru-RU" w:eastAsia="ru-RU"/>
        </w:rPr>
      </w:pPr>
      <w:r w:rsidRPr="008266A7">
        <w:rPr>
          <w:rFonts w:ascii="Arial" w:eastAsia="Times New Roman" w:hAnsi="Arial" w:cs="Arial"/>
          <w:color w:val="4C4C4C"/>
          <w:sz w:val="23"/>
          <w:szCs w:val="23"/>
          <w:lang w:val="ru-RU" w:eastAsia="ru-RU"/>
        </w:rPr>
        <w:t xml:space="preserve">Смыв на энтеробиоз (острицы). Перед сдачей анализа нельзя посещать туалет, нельзя подмываться, поскольку вода смоет все яйца паразитов, за сутки до исследования отказаться от приема каких-либо слабительных лекарственных препаратов и продуктов. Одноразовой ватной палочкой делается соскоб с </w:t>
      </w:r>
      <w:proofErr w:type="spellStart"/>
      <w:r w:rsidRPr="008266A7">
        <w:rPr>
          <w:rFonts w:ascii="Arial" w:eastAsia="Times New Roman" w:hAnsi="Arial" w:cs="Arial"/>
          <w:color w:val="4C4C4C"/>
          <w:sz w:val="23"/>
          <w:szCs w:val="23"/>
          <w:lang w:val="ru-RU" w:eastAsia="ru-RU"/>
        </w:rPr>
        <w:t>перианальных</w:t>
      </w:r>
      <w:proofErr w:type="spellEnd"/>
      <w:r w:rsidRPr="008266A7">
        <w:rPr>
          <w:rFonts w:ascii="Arial" w:eastAsia="Times New Roman" w:hAnsi="Arial" w:cs="Arial"/>
          <w:color w:val="4C4C4C"/>
          <w:sz w:val="23"/>
          <w:szCs w:val="23"/>
          <w:lang w:val="ru-RU" w:eastAsia="ru-RU"/>
        </w:rPr>
        <w:t xml:space="preserve"> складок в инфекционном кабинете.</w:t>
      </w:r>
    </w:p>
    <w:p w:rsidR="008266A7" w:rsidRPr="008266A7" w:rsidRDefault="00920C50" w:rsidP="008266A7">
      <w:pPr>
        <w:spacing w:after="0" w:line="240" w:lineRule="auto"/>
        <w:rPr>
          <w:rFonts w:ascii="Arial" w:eastAsia="Times New Roman" w:hAnsi="Arial" w:cs="Arial"/>
          <w:color w:val="4C4C4C"/>
          <w:sz w:val="23"/>
          <w:szCs w:val="23"/>
          <w:lang w:val="ru-RU" w:eastAsia="ru-RU"/>
        </w:rPr>
      </w:pPr>
      <w:r>
        <w:fldChar w:fldCharType="begin"/>
      </w:r>
      <w:r w:rsidRPr="00920C50">
        <w:rPr>
          <w:lang w:val="ru-RU"/>
        </w:rPr>
        <w:instrText xml:space="preserve"> </w:instrText>
      </w:r>
      <w:r>
        <w:instrText>HYPERLINK</w:instrText>
      </w:r>
      <w:r w:rsidRPr="00920C50">
        <w:rPr>
          <w:lang w:val="ru-RU"/>
        </w:rPr>
        <w:instrText xml:space="preserve"> "</w:instrText>
      </w:r>
      <w:r>
        <w:instrText>http</w:instrText>
      </w:r>
      <w:r w:rsidRPr="00920C50">
        <w:rPr>
          <w:lang w:val="ru-RU"/>
        </w:rPr>
        <w:instrText>://</w:instrText>
      </w:r>
      <w:r>
        <w:instrText>bolnica</w:instrText>
      </w:r>
      <w:r w:rsidRPr="00920C50">
        <w:rPr>
          <w:lang w:val="ru-RU"/>
        </w:rPr>
        <w:instrText>-</w:instrText>
      </w:r>
      <w:r>
        <w:instrText>solovyeva</w:instrText>
      </w:r>
      <w:r w:rsidRPr="00920C50">
        <w:rPr>
          <w:lang w:val="ru-RU"/>
        </w:rPr>
        <w:instrText>-76.</w:instrText>
      </w:r>
      <w:r>
        <w:instrText>ru</w:instrText>
      </w:r>
      <w:r w:rsidRPr="00920C50">
        <w:rPr>
          <w:lang w:val="ru-RU"/>
        </w:rPr>
        <w:instrText>/</w:instrText>
      </w:r>
      <w:r>
        <w:instrText>chairs</w:instrText>
      </w:r>
      <w:r w:rsidRPr="00920C50">
        <w:rPr>
          <w:lang w:val="ru-RU"/>
        </w:rPr>
        <w:instrText>/</w:instrText>
      </w:r>
      <w:r>
        <w:instrText>diagnostic</w:instrText>
      </w:r>
      <w:r w:rsidRPr="00920C50">
        <w:rPr>
          <w:lang w:val="ru-RU"/>
        </w:rPr>
        <w:instrText>/</w:instrText>
      </w:r>
      <w:r>
        <w:instrText>rules</w:instrText>
      </w:r>
      <w:r w:rsidRPr="00920C50">
        <w:rPr>
          <w:lang w:val="ru-RU"/>
        </w:rPr>
        <w:instrText>_</w:instrText>
      </w:r>
      <w:r>
        <w:instrText>material</w:instrText>
      </w:r>
      <w:r w:rsidRPr="00920C50">
        <w:rPr>
          <w:lang w:val="ru-RU"/>
        </w:rPr>
        <w:instrText>.</w:instrText>
      </w:r>
      <w:r>
        <w:instrText>php</w:instrText>
      </w:r>
      <w:r w:rsidRPr="00920C50">
        <w:rPr>
          <w:lang w:val="ru-RU"/>
        </w:rPr>
        <w:instrText>" \</w:instrText>
      </w:r>
      <w:r>
        <w:instrText>o</w:instrText>
      </w:r>
      <w:r w:rsidRPr="00920C50">
        <w:rPr>
          <w:lang w:val="ru-RU"/>
        </w:rPr>
        <w:instrText xml:space="preserve"> "Правила забора  крови" </w:instrText>
      </w:r>
      <w:r>
        <w:fldChar w:fldCharType="separate"/>
      </w:r>
      <w:r w:rsidR="008266A7" w:rsidRPr="008266A7">
        <w:rPr>
          <w:rFonts w:ascii="Arial" w:eastAsia="Times New Roman" w:hAnsi="Arial" w:cs="Arial"/>
          <w:color w:val="3249C6"/>
          <w:sz w:val="23"/>
          <w:szCs w:val="23"/>
          <w:lang w:val="ru-RU" w:eastAsia="ru-RU"/>
        </w:rPr>
        <w:t>Правила забора крови</w:t>
      </w:r>
      <w:r>
        <w:rPr>
          <w:rFonts w:ascii="Arial" w:eastAsia="Times New Roman" w:hAnsi="Arial" w:cs="Arial"/>
          <w:color w:val="3249C6"/>
          <w:sz w:val="23"/>
          <w:szCs w:val="23"/>
          <w:lang w:val="ru-RU" w:eastAsia="ru-RU"/>
        </w:rPr>
        <w:fldChar w:fldCharType="end"/>
      </w:r>
    </w:p>
    <w:p w:rsidR="008266A7" w:rsidRPr="008266A7" w:rsidRDefault="008266A7" w:rsidP="008266A7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4C4C4C"/>
          <w:sz w:val="23"/>
          <w:szCs w:val="23"/>
          <w:lang w:val="ru-RU" w:eastAsia="ru-RU"/>
        </w:rPr>
      </w:pPr>
      <w:r w:rsidRPr="008266A7">
        <w:rPr>
          <w:rFonts w:ascii="Arial" w:eastAsia="Times New Roman" w:hAnsi="Arial" w:cs="Arial"/>
          <w:color w:val="4C4C4C"/>
          <w:sz w:val="23"/>
          <w:szCs w:val="23"/>
          <w:lang w:val="ru-RU" w:eastAsia="ru-RU"/>
        </w:rPr>
        <w:t>Взятие крови осуществляется натощак, в утренние часы, перед забором необходимо выпить 1 стакан воды. В случае острой необходимости взятие крови может проводиться в любое время суток, однако желательно, чтобы с момента последнего приема пищи прошло не менее 2 часов.</w:t>
      </w:r>
    </w:p>
    <w:p w:rsidR="008266A7" w:rsidRPr="008266A7" w:rsidRDefault="008266A7" w:rsidP="008266A7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4C4C4C"/>
          <w:sz w:val="23"/>
          <w:szCs w:val="23"/>
          <w:lang w:val="ru-RU" w:eastAsia="ru-RU"/>
        </w:rPr>
      </w:pPr>
      <w:r w:rsidRPr="008266A7">
        <w:rPr>
          <w:rFonts w:ascii="Arial" w:eastAsia="Times New Roman" w:hAnsi="Arial" w:cs="Arial"/>
          <w:color w:val="4C4C4C"/>
          <w:sz w:val="23"/>
          <w:szCs w:val="23"/>
          <w:lang w:val="ru-RU" w:eastAsia="ru-RU"/>
        </w:rPr>
        <w:t>Существуют общие факторы, влияющие на результат исследований:</w:t>
      </w:r>
    </w:p>
    <w:p w:rsidR="008266A7" w:rsidRPr="008266A7" w:rsidRDefault="008266A7" w:rsidP="008266A7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4C4C4C"/>
          <w:sz w:val="23"/>
          <w:szCs w:val="23"/>
          <w:lang w:val="ru-RU" w:eastAsia="ru-RU"/>
        </w:rPr>
      </w:pPr>
      <w:r w:rsidRPr="008266A7">
        <w:rPr>
          <w:rFonts w:ascii="Arial" w:eastAsia="Times New Roman" w:hAnsi="Arial" w:cs="Arial"/>
          <w:color w:val="4C4C4C"/>
          <w:sz w:val="23"/>
          <w:szCs w:val="23"/>
          <w:lang w:val="ru-RU" w:eastAsia="ru-RU"/>
        </w:rPr>
        <w:t>физическое напряжение (бег, быстрая ходьба, подъем по лестнице);</w:t>
      </w:r>
    </w:p>
    <w:p w:rsidR="008266A7" w:rsidRPr="008266A7" w:rsidRDefault="008266A7" w:rsidP="008266A7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4C4C4C"/>
          <w:sz w:val="23"/>
          <w:szCs w:val="23"/>
          <w:lang w:val="ru-RU" w:eastAsia="ru-RU"/>
        </w:rPr>
      </w:pPr>
      <w:r w:rsidRPr="008266A7">
        <w:rPr>
          <w:rFonts w:ascii="Arial" w:eastAsia="Times New Roman" w:hAnsi="Arial" w:cs="Arial"/>
          <w:color w:val="4C4C4C"/>
          <w:sz w:val="23"/>
          <w:szCs w:val="23"/>
          <w:lang w:val="ru-RU" w:eastAsia="ru-RU"/>
        </w:rPr>
        <w:lastRenderedPageBreak/>
        <w:t>эмоциональное возбуждение;</w:t>
      </w:r>
    </w:p>
    <w:p w:rsidR="008266A7" w:rsidRPr="008266A7" w:rsidRDefault="008266A7" w:rsidP="008266A7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4C4C4C"/>
          <w:sz w:val="23"/>
          <w:szCs w:val="23"/>
          <w:lang w:val="ru-RU" w:eastAsia="ru-RU"/>
        </w:rPr>
      </w:pPr>
      <w:r w:rsidRPr="008266A7">
        <w:rPr>
          <w:rFonts w:ascii="Arial" w:eastAsia="Times New Roman" w:hAnsi="Arial" w:cs="Arial"/>
          <w:color w:val="4C4C4C"/>
          <w:sz w:val="23"/>
          <w:szCs w:val="23"/>
          <w:lang w:val="ru-RU" w:eastAsia="ru-RU"/>
        </w:rPr>
        <w:t>рентгеновское облучение;</w:t>
      </w:r>
    </w:p>
    <w:p w:rsidR="008266A7" w:rsidRPr="008266A7" w:rsidRDefault="008266A7" w:rsidP="008266A7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4C4C4C"/>
          <w:sz w:val="23"/>
          <w:szCs w:val="23"/>
          <w:lang w:val="ru-RU" w:eastAsia="ru-RU"/>
        </w:rPr>
      </w:pPr>
      <w:r w:rsidRPr="008266A7">
        <w:rPr>
          <w:rFonts w:ascii="Arial" w:eastAsia="Times New Roman" w:hAnsi="Arial" w:cs="Arial"/>
          <w:color w:val="4C4C4C"/>
          <w:sz w:val="23"/>
          <w:szCs w:val="23"/>
          <w:lang w:val="ru-RU" w:eastAsia="ru-RU"/>
        </w:rPr>
        <w:t>прием пищи перед исследованием.</w:t>
      </w:r>
    </w:p>
    <w:p w:rsidR="008266A7" w:rsidRPr="008266A7" w:rsidRDefault="008266A7" w:rsidP="008266A7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4C4C4C"/>
          <w:sz w:val="23"/>
          <w:szCs w:val="23"/>
          <w:lang w:val="ru-RU" w:eastAsia="ru-RU"/>
        </w:rPr>
      </w:pPr>
      <w:r w:rsidRPr="008266A7">
        <w:rPr>
          <w:rFonts w:ascii="Arial" w:eastAsia="Times New Roman" w:hAnsi="Arial" w:cs="Arial"/>
          <w:color w:val="4C4C4C"/>
          <w:sz w:val="23"/>
          <w:szCs w:val="23"/>
          <w:lang w:val="ru-RU" w:eastAsia="ru-RU"/>
        </w:rPr>
        <w:t>Поэтому следует соблюдать следующие условия:</w:t>
      </w:r>
    </w:p>
    <w:p w:rsidR="008266A7" w:rsidRPr="008266A7" w:rsidRDefault="008266A7" w:rsidP="008266A7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4C4C4C"/>
          <w:sz w:val="23"/>
          <w:szCs w:val="23"/>
          <w:lang w:val="ru-RU" w:eastAsia="ru-RU"/>
        </w:rPr>
      </w:pPr>
      <w:r w:rsidRPr="008266A7">
        <w:rPr>
          <w:rFonts w:ascii="Arial" w:eastAsia="Times New Roman" w:hAnsi="Arial" w:cs="Arial"/>
          <w:color w:val="4C4C4C"/>
          <w:sz w:val="23"/>
          <w:szCs w:val="23"/>
          <w:lang w:val="ru-RU" w:eastAsia="ru-RU"/>
        </w:rPr>
        <w:t>взятие крови осуществляется после 15-минутного отдыха обследуемого;</w:t>
      </w:r>
    </w:p>
    <w:p w:rsidR="008266A7" w:rsidRPr="008266A7" w:rsidRDefault="008266A7" w:rsidP="008266A7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4C4C4C"/>
          <w:sz w:val="23"/>
          <w:szCs w:val="23"/>
          <w:lang w:val="ru-RU" w:eastAsia="ru-RU"/>
        </w:rPr>
      </w:pPr>
      <w:r w:rsidRPr="008266A7">
        <w:rPr>
          <w:rFonts w:ascii="Arial" w:eastAsia="Times New Roman" w:hAnsi="Arial" w:cs="Arial"/>
          <w:color w:val="4C4C4C"/>
          <w:sz w:val="23"/>
          <w:szCs w:val="23"/>
          <w:lang w:val="ru-RU" w:eastAsia="ru-RU"/>
        </w:rPr>
        <w:t>исключается курение и прием алкоголя непосредственно перед взятием крови.</w:t>
      </w:r>
    </w:p>
    <w:p w:rsidR="008266A7" w:rsidRPr="008266A7" w:rsidRDefault="00920C50" w:rsidP="008266A7">
      <w:pPr>
        <w:spacing w:after="0" w:line="240" w:lineRule="auto"/>
        <w:rPr>
          <w:rFonts w:ascii="Arial" w:eastAsia="Times New Roman" w:hAnsi="Arial" w:cs="Arial"/>
          <w:color w:val="4C4C4C"/>
          <w:sz w:val="23"/>
          <w:szCs w:val="23"/>
          <w:lang w:val="ru-RU" w:eastAsia="ru-RU"/>
        </w:rPr>
      </w:pPr>
      <w:r>
        <w:fldChar w:fldCharType="begin"/>
      </w:r>
      <w:r w:rsidRPr="00920C50">
        <w:rPr>
          <w:lang w:val="ru-RU"/>
        </w:rPr>
        <w:instrText xml:space="preserve"> </w:instrText>
      </w:r>
      <w:r>
        <w:instrText>HYPERLINK</w:instrText>
      </w:r>
      <w:r w:rsidRPr="00920C50">
        <w:rPr>
          <w:lang w:val="ru-RU"/>
        </w:rPr>
        <w:instrText xml:space="preserve"> "</w:instrText>
      </w:r>
      <w:r>
        <w:instrText>http</w:instrText>
      </w:r>
      <w:r w:rsidRPr="00920C50">
        <w:rPr>
          <w:lang w:val="ru-RU"/>
        </w:rPr>
        <w:instrText>://</w:instrText>
      </w:r>
      <w:r>
        <w:instrText>bolnica</w:instrText>
      </w:r>
      <w:r w:rsidRPr="00920C50">
        <w:rPr>
          <w:lang w:val="ru-RU"/>
        </w:rPr>
        <w:instrText>-</w:instrText>
      </w:r>
      <w:r>
        <w:instrText>solovyeva</w:instrText>
      </w:r>
      <w:r w:rsidRPr="00920C50">
        <w:rPr>
          <w:lang w:val="ru-RU"/>
        </w:rPr>
        <w:instrText>-76.</w:instrText>
      </w:r>
      <w:r>
        <w:instrText>ru</w:instrText>
      </w:r>
      <w:r w:rsidRPr="00920C50">
        <w:rPr>
          <w:lang w:val="ru-RU"/>
        </w:rPr>
        <w:instrText>/</w:instrText>
      </w:r>
      <w:r>
        <w:instrText>chairs</w:instrText>
      </w:r>
      <w:r w:rsidRPr="00920C50">
        <w:rPr>
          <w:lang w:val="ru-RU"/>
        </w:rPr>
        <w:instrText>/</w:instrText>
      </w:r>
      <w:r>
        <w:instrText>diagnostic</w:instrText>
      </w:r>
      <w:r w:rsidRPr="00920C50">
        <w:rPr>
          <w:lang w:val="ru-RU"/>
        </w:rPr>
        <w:instrText>/</w:instrText>
      </w:r>
      <w:r>
        <w:instrText>rules</w:instrText>
      </w:r>
      <w:r w:rsidRPr="00920C50">
        <w:rPr>
          <w:lang w:val="ru-RU"/>
        </w:rPr>
        <w:instrText>_</w:instrText>
      </w:r>
      <w:r>
        <w:instrText>material</w:instrText>
      </w:r>
      <w:r w:rsidRPr="00920C50">
        <w:rPr>
          <w:lang w:val="ru-RU"/>
        </w:rPr>
        <w:instrText>.</w:instrText>
      </w:r>
      <w:r>
        <w:instrText>php</w:instrText>
      </w:r>
      <w:r w:rsidRPr="00920C50">
        <w:rPr>
          <w:lang w:val="ru-RU"/>
        </w:rPr>
        <w:instrText>" \</w:instrText>
      </w:r>
      <w:r>
        <w:instrText>o</w:instrText>
      </w:r>
      <w:r w:rsidRPr="00920C50">
        <w:rPr>
          <w:lang w:val="ru-RU"/>
        </w:rPr>
        <w:instrText xml:space="preserve"> "Исследование отде</w:instrText>
      </w:r>
      <w:r w:rsidRPr="00920C50">
        <w:rPr>
          <w:lang w:val="ru-RU"/>
        </w:rPr>
        <w:instrText xml:space="preserve">ляемого мочеполовых органов" </w:instrText>
      </w:r>
      <w:r>
        <w:fldChar w:fldCharType="separate"/>
      </w:r>
      <w:r w:rsidR="008266A7" w:rsidRPr="008266A7">
        <w:rPr>
          <w:rFonts w:ascii="Arial" w:eastAsia="Times New Roman" w:hAnsi="Arial" w:cs="Arial"/>
          <w:color w:val="3249C6"/>
          <w:sz w:val="23"/>
          <w:szCs w:val="23"/>
          <w:lang w:val="ru-RU" w:eastAsia="ru-RU"/>
        </w:rPr>
        <w:t xml:space="preserve">Исследование </w:t>
      </w:r>
      <w:proofErr w:type="gramStart"/>
      <w:r w:rsidR="008266A7" w:rsidRPr="008266A7">
        <w:rPr>
          <w:rFonts w:ascii="Arial" w:eastAsia="Times New Roman" w:hAnsi="Arial" w:cs="Arial"/>
          <w:color w:val="3249C6"/>
          <w:sz w:val="23"/>
          <w:szCs w:val="23"/>
          <w:lang w:val="ru-RU" w:eastAsia="ru-RU"/>
        </w:rPr>
        <w:t>отделяемого</w:t>
      </w:r>
      <w:proofErr w:type="gramEnd"/>
      <w:r w:rsidR="008266A7" w:rsidRPr="008266A7">
        <w:rPr>
          <w:rFonts w:ascii="Arial" w:eastAsia="Times New Roman" w:hAnsi="Arial" w:cs="Arial"/>
          <w:color w:val="3249C6"/>
          <w:sz w:val="23"/>
          <w:szCs w:val="23"/>
          <w:lang w:val="ru-RU" w:eastAsia="ru-RU"/>
        </w:rPr>
        <w:t xml:space="preserve"> мочеполовых органов</w:t>
      </w:r>
      <w:r>
        <w:rPr>
          <w:rFonts w:ascii="Arial" w:eastAsia="Times New Roman" w:hAnsi="Arial" w:cs="Arial"/>
          <w:color w:val="3249C6"/>
          <w:sz w:val="23"/>
          <w:szCs w:val="23"/>
          <w:lang w:val="ru-RU" w:eastAsia="ru-RU"/>
        </w:rPr>
        <w:fldChar w:fldCharType="end"/>
      </w:r>
    </w:p>
    <w:p w:rsidR="008266A7" w:rsidRPr="008266A7" w:rsidRDefault="008266A7" w:rsidP="008266A7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4C4C4C"/>
          <w:sz w:val="23"/>
          <w:szCs w:val="23"/>
          <w:lang w:val="ru-RU" w:eastAsia="ru-RU"/>
        </w:rPr>
      </w:pPr>
      <w:r w:rsidRPr="008266A7">
        <w:rPr>
          <w:rFonts w:ascii="Arial" w:eastAsia="Times New Roman" w:hAnsi="Arial" w:cs="Arial"/>
          <w:color w:val="4C4C4C"/>
          <w:sz w:val="23"/>
          <w:szCs w:val="23"/>
          <w:lang w:val="ru-RU" w:eastAsia="ru-RU"/>
        </w:rPr>
        <w:t>Забор материала для микроскопического исследования (мазок) и соскоб для исследования на инфекции (ПЦР-диагностика) производится:</w:t>
      </w:r>
    </w:p>
    <w:p w:rsidR="008266A7" w:rsidRPr="008266A7" w:rsidRDefault="008266A7" w:rsidP="008266A7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4C4C4C"/>
          <w:sz w:val="23"/>
          <w:szCs w:val="23"/>
          <w:lang w:val="ru-RU" w:eastAsia="ru-RU"/>
        </w:rPr>
      </w:pPr>
      <w:r w:rsidRPr="008266A7">
        <w:rPr>
          <w:rFonts w:ascii="Arial" w:eastAsia="Times New Roman" w:hAnsi="Arial" w:cs="Arial"/>
          <w:color w:val="4C4C4C"/>
          <w:sz w:val="23"/>
          <w:szCs w:val="23"/>
          <w:lang w:val="ru-RU" w:eastAsia="ru-RU"/>
        </w:rPr>
        <w:t>гинекологом (для женщин);</w:t>
      </w:r>
    </w:p>
    <w:p w:rsidR="008266A7" w:rsidRPr="008266A7" w:rsidRDefault="008266A7" w:rsidP="008266A7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4C4C4C"/>
          <w:sz w:val="23"/>
          <w:szCs w:val="23"/>
          <w:lang w:val="ru-RU" w:eastAsia="ru-RU"/>
        </w:rPr>
      </w:pPr>
      <w:r w:rsidRPr="008266A7">
        <w:rPr>
          <w:rFonts w:ascii="Arial" w:eastAsia="Times New Roman" w:hAnsi="Arial" w:cs="Arial"/>
          <w:color w:val="4C4C4C"/>
          <w:sz w:val="23"/>
          <w:szCs w:val="23"/>
          <w:lang w:val="ru-RU" w:eastAsia="ru-RU"/>
        </w:rPr>
        <w:t>урологом (для мужчин).</w:t>
      </w:r>
    </w:p>
    <w:p w:rsidR="008266A7" w:rsidRPr="008266A7" w:rsidRDefault="00920C50" w:rsidP="008266A7">
      <w:pPr>
        <w:spacing w:after="0" w:line="240" w:lineRule="auto"/>
        <w:rPr>
          <w:rFonts w:ascii="Arial" w:eastAsia="Times New Roman" w:hAnsi="Arial" w:cs="Arial"/>
          <w:color w:val="4C4C4C"/>
          <w:sz w:val="23"/>
          <w:szCs w:val="23"/>
          <w:lang w:val="ru-RU" w:eastAsia="ru-RU"/>
        </w:rPr>
      </w:pPr>
      <w:hyperlink r:id="rId8" w:tooltip="Исследование секрета предстательной железы" w:history="1">
        <w:r w:rsidR="008266A7" w:rsidRPr="008266A7">
          <w:rPr>
            <w:rFonts w:ascii="Arial" w:eastAsia="Times New Roman" w:hAnsi="Arial" w:cs="Arial"/>
            <w:color w:val="3249C6"/>
            <w:sz w:val="23"/>
            <w:szCs w:val="23"/>
            <w:lang w:val="ru-RU" w:eastAsia="ru-RU"/>
          </w:rPr>
          <w:t>Исследование секрета предстательной железы</w:t>
        </w:r>
      </w:hyperlink>
    </w:p>
    <w:p w:rsidR="008266A7" w:rsidRPr="008266A7" w:rsidRDefault="008266A7" w:rsidP="008266A7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4C4C4C"/>
          <w:sz w:val="23"/>
          <w:szCs w:val="23"/>
          <w:lang w:val="ru-RU" w:eastAsia="ru-RU"/>
        </w:rPr>
      </w:pPr>
      <w:r w:rsidRPr="008266A7">
        <w:rPr>
          <w:rFonts w:ascii="Arial" w:eastAsia="Times New Roman" w:hAnsi="Arial" w:cs="Arial"/>
          <w:color w:val="4C4C4C"/>
          <w:sz w:val="23"/>
          <w:szCs w:val="23"/>
          <w:lang w:val="ru-RU" w:eastAsia="ru-RU"/>
        </w:rPr>
        <w:t>Сбор материала проводится у уролога.</w:t>
      </w:r>
    </w:p>
    <w:p w:rsidR="008266A7" w:rsidRPr="00920C50" w:rsidRDefault="008266A7" w:rsidP="008266A7">
      <w:pPr>
        <w:spacing w:before="100" w:beforeAutospacing="1" w:after="0" w:line="240" w:lineRule="auto"/>
        <w:rPr>
          <w:rFonts w:ascii="Arial" w:eastAsia="Times New Roman" w:hAnsi="Arial" w:cs="Arial"/>
          <w:color w:val="4C4C4C"/>
          <w:sz w:val="23"/>
          <w:szCs w:val="23"/>
          <w:lang w:val="ru-RU" w:eastAsia="ru-RU"/>
        </w:rPr>
      </w:pPr>
      <w:r w:rsidRPr="008266A7">
        <w:rPr>
          <w:rFonts w:ascii="Arial" w:eastAsia="Times New Roman" w:hAnsi="Arial" w:cs="Arial"/>
          <w:color w:val="4C4C4C"/>
          <w:sz w:val="23"/>
          <w:szCs w:val="23"/>
          <w:lang w:val="ru-RU" w:eastAsia="ru-RU"/>
        </w:rPr>
        <w:t>Материал для исследования получают после массажа предстательной железы в течение 3-4 мин на стекло, либо в пробирку с герметичной пробкой.</w:t>
      </w:r>
    </w:p>
    <w:p w:rsidR="008266A7" w:rsidRPr="00920C50" w:rsidRDefault="008266A7" w:rsidP="008266A7">
      <w:pPr>
        <w:spacing w:before="100" w:beforeAutospacing="1" w:after="0" w:line="240" w:lineRule="auto"/>
        <w:rPr>
          <w:rFonts w:ascii="Arial" w:eastAsia="Times New Roman" w:hAnsi="Arial" w:cs="Arial"/>
          <w:color w:val="4C4C4C"/>
          <w:sz w:val="23"/>
          <w:szCs w:val="23"/>
          <w:lang w:val="ru-RU" w:eastAsia="ru-RU"/>
        </w:rPr>
      </w:pPr>
    </w:p>
    <w:p w:rsidR="008266A7" w:rsidRPr="008266A7" w:rsidRDefault="00920C50" w:rsidP="008266A7">
      <w:pPr>
        <w:spacing w:after="0" w:line="240" w:lineRule="auto"/>
        <w:rPr>
          <w:rFonts w:ascii="Arial" w:eastAsia="Times New Roman" w:hAnsi="Arial" w:cs="Arial"/>
          <w:color w:val="4C4C4C"/>
          <w:sz w:val="23"/>
          <w:szCs w:val="23"/>
          <w:lang w:val="ru-RU" w:eastAsia="ru-RU"/>
        </w:rPr>
      </w:pPr>
      <w:r>
        <w:fldChar w:fldCharType="begin"/>
      </w:r>
      <w:r w:rsidRPr="00920C50">
        <w:rPr>
          <w:lang w:val="ru-RU"/>
        </w:rPr>
        <w:instrText xml:space="preserve"> </w:instrText>
      </w:r>
      <w:r>
        <w:instrText>HYPERLINK</w:instrText>
      </w:r>
      <w:r w:rsidRPr="00920C50">
        <w:rPr>
          <w:lang w:val="ru-RU"/>
        </w:rPr>
        <w:instrText xml:space="preserve"> "</w:instrText>
      </w:r>
      <w:r>
        <w:instrText>http</w:instrText>
      </w:r>
      <w:r w:rsidRPr="00920C50">
        <w:rPr>
          <w:lang w:val="ru-RU"/>
        </w:rPr>
        <w:instrText>://</w:instrText>
      </w:r>
      <w:r>
        <w:instrText>bolnica</w:instrText>
      </w:r>
      <w:r w:rsidRPr="00920C50">
        <w:rPr>
          <w:lang w:val="ru-RU"/>
        </w:rPr>
        <w:instrText>-</w:instrText>
      </w:r>
      <w:r>
        <w:instrText>solovyeva</w:instrText>
      </w:r>
      <w:r w:rsidRPr="00920C50">
        <w:rPr>
          <w:lang w:val="ru-RU"/>
        </w:rPr>
        <w:instrText>-76.</w:instrText>
      </w:r>
      <w:r>
        <w:instrText>ru</w:instrText>
      </w:r>
      <w:r w:rsidRPr="00920C50">
        <w:rPr>
          <w:lang w:val="ru-RU"/>
        </w:rPr>
        <w:instrText>/</w:instrText>
      </w:r>
      <w:r>
        <w:instrText>chairs</w:instrText>
      </w:r>
      <w:r w:rsidRPr="00920C50">
        <w:rPr>
          <w:lang w:val="ru-RU"/>
        </w:rPr>
        <w:instrText>/</w:instrText>
      </w:r>
      <w:r>
        <w:instrText>diagnostic</w:instrText>
      </w:r>
      <w:r w:rsidRPr="00920C50">
        <w:rPr>
          <w:lang w:val="ru-RU"/>
        </w:rPr>
        <w:instrText>/</w:instrText>
      </w:r>
      <w:r>
        <w:instrText>rules</w:instrText>
      </w:r>
      <w:r w:rsidRPr="00920C50">
        <w:rPr>
          <w:lang w:val="ru-RU"/>
        </w:rPr>
        <w:instrText>_</w:instrText>
      </w:r>
      <w:r>
        <w:instrText>material</w:instrText>
      </w:r>
      <w:r w:rsidRPr="00920C50">
        <w:rPr>
          <w:lang w:val="ru-RU"/>
        </w:rPr>
        <w:instrText>.</w:instrText>
      </w:r>
      <w:r>
        <w:instrText>php</w:instrText>
      </w:r>
      <w:r w:rsidRPr="00920C50">
        <w:rPr>
          <w:lang w:val="ru-RU"/>
        </w:rPr>
        <w:instrText>" \</w:instrText>
      </w:r>
      <w:r>
        <w:instrText>o</w:instrText>
      </w:r>
      <w:r w:rsidRPr="00920C50">
        <w:rPr>
          <w:lang w:val="ru-RU"/>
        </w:rPr>
        <w:instrText xml:space="preserve"> "Правила забора мазка из рото- носоглотки на инфекции" </w:instrText>
      </w:r>
      <w:r>
        <w:fldChar w:fldCharType="separate"/>
      </w:r>
      <w:r w:rsidR="008266A7" w:rsidRPr="008266A7">
        <w:rPr>
          <w:rFonts w:ascii="Arial" w:eastAsia="Times New Roman" w:hAnsi="Arial" w:cs="Arial"/>
          <w:color w:val="3249C6"/>
          <w:sz w:val="23"/>
          <w:szCs w:val="23"/>
          <w:lang w:val="ru-RU" w:eastAsia="ru-RU"/>
        </w:rPr>
        <w:t xml:space="preserve">Правила забора мазка из </w:t>
      </w:r>
      <w:proofErr w:type="spellStart"/>
      <w:r w:rsidR="008266A7" w:rsidRPr="008266A7">
        <w:rPr>
          <w:rFonts w:ascii="Arial" w:eastAsia="Times New Roman" w:hAnsi="Arial" w:cs="Arial"/>
          <w:color w:val="3249C6"/>
          <w:sz w:val="23"/>
          <w:szCs w:val="23"/>
          <w:lang w:val="ru-RU" w:eastAsia="ru-RU"/>
        </w:rPr>
        <w:t>рот</w:t>
      </w:r>
      <w:proofErr w:type="gramStart"/>
      <w:r w:rsidR="008266A7" w:rsidRPr="008266A7">
        <w:rPr>
          <w:rFonts w:ascii="Arial" w:eastAsia="Times New Roman" w:hAnsi="Arial" w:cs="Arial"/>
          <w:color w:val="3249C6"/>
          <w:sz w:val="23"/>
          <w:szCs w:val="23"/>
          <w:lang w:val="ru-RU" w:eastAsia="ru-RU"/>
        </w:rPr>
        <w:t>о</w:t>
      </w:r>
      <w:proofErr w:type="spellEnd"/>
      <w:r w:rsidR="008266A7" w:rsidRPr="008266A7">
        <w:rPr>
          <w:rFonts w:ascii="Arial" w:eastAsia="Times New Roman" w:hAnsi="Arial" w:cs="Arial"/>
          <w:color w:val="3249C6"/>
          <w:sz w:val="23"/>
          <w:szCs w:val="23"/>
          <w:lang w:val="ru-RU" w:eastAsia="ru-RU"/>
        </w:rPr>
        <w:t>-</w:t>
      </w:r>
      <w:proofErr w:type="gramEnd"/>
      <w:r w:rsidR="008266A7" w:rsidRPr="008266A7">
        <w:rPr>
          <w:rFonts w:ascii="Arial" w:eastAsia="Times New Roman" w:hAnsi="Arial" w:cs="Arial"/>
          <w:color w:val="3249C6"/>
          <w:sz w:val="23"/>
          <w:szCs w:val="23"/>
          <w:lang w:val="ru-RU" w:eastAsia="ru-RU"/>
        </w:rPr>
        <w:t xml:space="preserve"> носоглотки на инфекции</w:t>
      </w:r>
      <w:r>
        <w:rPr>
          <w:rFonts w:ascii="Arial" w:eastAsia="Times New Roman" w:hAnsi="Arial" w:cs="Arial"/>
          <w:color w:val="3249C6"/>
          <w:sz w:val="23"/>
          <w:szCs w:val="23"/>
          <w:lang w:val="ru-RU" w:eastAsia="ru-RU"/>
        </w:rPr>
        <w:fldChar w:fldCharType="end"/>
      </w:r>
    </w:p>
    <w:p w:rsidR="008266A7" w:rsidRPr="008266A7" w:rsidRDefault="008266A7" w:rsidP="008266A7">
      <w:pPr>
        <w:spacing w:before="100" w:beforeAutospacing="1" w:after="0" w:line="240" w:lineRule="auto"/>
        <w:rPr>
          <w:rFonts w:ascii="Arial" w:eastAsia="Times New Roman" w:hAnsi="Arial" w:cs="Arial"/>
          <w:color w:val="4C4C4C"/>
          <w:sz w:val="23"/>
          <w:szCs w:val="23"/>
          <w:lang w:val="ru-RU" w:eastAsia="ru-RU"/>
        </w:rPr>
      </w:pPr>
      <w:r w:rsidRPr="008266A7">
        <w:rPr>
          <w:rFonts w:ascii="Arial" w:eastAsia="Times New Roman" w:hAnsi="Arial" w:cs="Arial"/>
          <w:color w:val="4C4C4C"/>
          <w:sz w:val="23"/>
          <w:szCs w:val="23"/>
          <w:lang w:val="ru-RU" w:eastAsia="ru-RU"/>
        </w:rPr>
        <w:t xml:space="preserve">За 3 часа до взятия мазка необходимо воздержаться от приема пищи, не следует полоскать или орошать слизистые </w:t>
      </w:r>
      <w:proofErr w:type="spellStart"/>
      <w:r w:rsidRPr="008266A7">
        <w:rPr>
          <w:rFonts w:ascii="Arial" w:eastAsia="Times New Roman" w:hAnsi="Arial" w:cs="Arial"/>
          <w:color w:val="4C4C4C"/>
          <w:sz w:val="23"/>
          <w:szCs w:val="23"/>
          <w:lang w:val="ru-RU" w:eastAsia="ru-RU"/>
        </w:rPr>
        <w:t>носо</w:t>
      </w:r>
      <w:proofErr w:type="spellEnd"/>
      <w:r w:rsidRPr="008266A7">
        <w:rPr>
          <w:rFonts w:ascii="Arial" w:eastAsia="Times New Roman" w:hAnsi="Arial" w:cs="Arial"/>
          <w:color w:val="4C4C4C"/>
          <w:sz w:val="23"/>
          <w:szCs w:val="23"/>
          <w:lang w:val="ru-RU" w:eastAsia="ru-RU"/>
        </w:rPr>
        <w:t>-ротоглотки и закапывать лекарства.</w:t>
      </w:r>
    </w:p>
    <w:p w:rsidR="00D21F7D" w:rsidRDefault="00D21F7D">
      <w:pPr>
        <w:rPr>
          <w:lang w:val="ru-RU"/>
        </w:rPr>
      </w:pPr>
    </w:p>
    <w:sectPr w:rsidR="00D21F7D"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A5A0463F"/>
    <w:multiLevelType w:val="multilevel"/>
    <w:tmpl w:val="A5A0463F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">
    <w:nsid w:val="AA4544AD"/>
    <w:multiLevelType w:val="multilevel"/>
    <w:tmpl w:val="AA4544AD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2">
    <w:nsid w:val="02007ADA"/>
    <w:multiLevelType w:val="multilevel"/>
    <w:tmpl w:val="02007ADA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3">
    <w:nsid w:val="0A53B549"/>
    <w:multiLevelType w:val="multilevel"/>
    <w:tmpl w:val="0A53B549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4">
    <w:nsid w:val="1D599BE0"/>
    <w:multiLevelType w:val="multilevel"/>
    <w:tmpl w:val="1D599BE0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5">
    <w:nsid w:val="1E210636"/>
    <w:multiLevelType w:val="multilevel"/>
    <w:tmpl w:val="0A40B5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613991E"/>
    <w:multiLevelType w:val="multilevel"/>
    <w:tmpl w:val="2613991E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7">
    <w:nsid w:val="523D424D"/>
    <w:multiLevelType w:val="multilevel"/>
    <w:tmpl w:val="803616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812749F"/>
    <w:multiLevelType w:val="multilevel"/>
    <w:tmpl w:val="7CF682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51E69C2"/>
    <w:multiLevelType w:val="multilevel"/>
    <w:tmpl w:val="1BEEEA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761C6D52"/>
    <w:multiLevelType w:val="multilevel"/>
    <w:tmpl w:val="4716A1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3"/>
  </w:num>
  <w:num w:numId="3">
    <w:abstractNumId w:val="2"/>
  </w:num>
  <w:num w:numId="4">
    <w:abstractNumId w:val="4"/>
  </w:num>
  <w:num w:numId="5">
    <w:abstractNumId w:val="1"/>
  </w:num>
  <w:num w:numId="6">
    <w:abstractNumId w:val="0"/>
  </w:num>
  <w:num w:numId="7">
    <w:abstractNumId w:val="8"/>
  </w:num>
  <w:num w:numId="8">
    <w:abstractNumId w:val="10"/>
  </w:num>
  <w:num w:numId="9">
    <w:abstractNumId w:val="7"/>
  </w:num>
  <w:num w:numId="10">
    <w:abstractNumId w:val="9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1F7D"/>
    <w:rsid w:val="008266A7"/>
    <w:rsid w:val="00920C50"/>
    <w:rsid w:val="00D21F7D"/>
    <w:rsid w:val="3F5C59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semiHidden="1" w:uiPriority="99" w:unhideWhenUsed="1"/>
    <w:lsdException w:name="Light List" w:semiHidden="1" w:uiPriority="99" w:unhideWhenUsed="1"/>
    <w:lsdException w:name="Light Grid" w:semiHidden="1" w:uiPriority="99" w:unhideWhenUsed="1"/>
    <w:lsdException w:name="Medium Shading 1" w:semiHidden="1" w:uiPriority="99" w:unhideWhenUsed="1"/>
    <w:lsdException w:name="Medium Shading 2" w:semiHidden="1" w:uiPriority="99" w:unhideWhenUsed="1"/>
    <w:lsdException w:name="Medium List 1" w:semiHidden="1" w:uiPriority="99" w:unhideWhenUsed="1"/>
    <w:lsdException w:name="Medium List 2" w:semiHidden="1" w:uiPriority="99" w:unhideWhenUsed="1"/>
    <w:lsdException w:name="Medium Grid 1" w:semiHidden="1" w:uiPriority="99" w:unhideWhenUsed="1"/>
    <w:lsdException w:name="Medium Grid 2" w:semiHidden="1" w:uiPriority="99" w:unhideWhenUsed="1"/>
    <w:lsdException w:name="Medium Grid 3" w:semiHidden="1" w:uiPriority="99" w:unhideWhenUsed="1"/>
    <w:lsdException w:name="Dark List" w:semiHidden="1" w:uiPriority="99" w:unhideWhenUsed="1"/>
    <w:lsdException w:name="Colorful Shading" w:semiHidden="1" w:uiPriority="99" w:unhideWhenUsed="1"/>
    <w:lsdException w:name="Colorful List" w:semiHidden="1" w:uiPriority="99" w:unhideWhenUsed="1"/>
    <w:lsdException w:name="Colorful Grid" w:semiHidden="1" w:uiPriority="99" w:unhideWhenUsed="1"/>
    <w:lsdException w:name="Light Shading Accent 1" w:semiHidden="1" w:uiPriority="99" w:unhideWhenUsed="1"/>
    <w:lsdException w:name="Light List Accent 1" w:semiHidden="1" w:uiPriority="99" w:unhideWhenUsed="1"/>
    <w:lsdException w:name="Light Grid Accent 1" w:semiHidden="1" w:uiPriority="99" w:unhideWhenUsed="1"/>
    <w:lsdException w:name="Medium Shading 1 Accent 1" w:semiHidden="1" w:uiPriority="99" w:unhideWhenUsed="1"/>
    <w:lsdException w:name="Medium Shading 2 Accent 1" w:semiHidden="1" w:uiPriority="99" w:unhideWhenUsed="1"/>
    <w:lsdException w:name="Medium List 1 Accent 1" w:semiHidden="1" w:uiPriority="99" w:unhideWhenUsed="1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semiHidden="1" w:uiPriority="99" w:unhideWhenUsed="1"/>
    <w:lsdException w:name="Medium Grid 1 Accent 1" w:semiHidden="1" w:uiPriority="99" w:unhideWhenUsed="1"/>
    <w:lsdException w:name="Medium Grid 2 Accent 1" w:semiHidden="1" w:uiPriority="99" w:unhideWhenUsed="1"/>
    <w:lsdException w:name="Medium Grid 3 Accent 1" w:semiHidden="1" w:uiPriority="99" w:unhideWhenUsed="1"/>
    <w:lsdException w:name="Dark List Accent 1" w:semiHidden="1" w:uiPriority="99" w:unhideWhenUsed="1"/>
    <w:lsdException w:name="Colorful Shading Accent 1" w:semiHidden="1" w:uiPriority="99" w:unhideWhenUsed="1"/>
    <w:lsdException w:name="Colorful List Accent 1" w:semiHidden="1" w:uiPriority="99" w:unhideWhenUsed="1"/>
    <w:lsdException w:name="Colorful Grid Accent 1" w:semiHidden="1" w:uiPriority="99" w:unhideWhenUsed="1"/>
    <w:lsdException w:name="Light Shading Accent 2" w:semiHidden="1" w:uiPriority="99" w:unhideWhenUsed="1"/>
    <w:lsdException w:name="Light List Accent 2" w:semiHidden="1" w:uiPriority="99" w:unhideWhenUsed="1"/>
    <w:lsdException w:name="Light Grid Accent 2" w:semiHidden="1" w:uiPriority="99" w:unhideWhenUsed="1"/>
    <w:lsdException w:name="Medium Shading 1 Accent 2" w:semiHidden="1" w:uiPriority="99" w:unhideWhenUsed="1"/>
    <w:lsdException w:name="Medium Shading 2 Accent 2" w:semiHidden="1" w:uiPriority="99" w:unhideWhenUsed="1"/>
    <w:lsdException w:name="Medium List 1 Accent 2" w:semiHidden="1" w:uiPriority="99" w:unhideWhenUsed="1"/>
    <w:lsdException w:name="Medium List 2 Accent 2" w:semiHidden="1" w:uiPriority="99" w:unhideWhenUsed="1"/>
    <w:lsdException w:name="Medium Grid 1 Accent 2" w:semiHidden="1" w:uiPriority="99" w:unhideWhenUsed="1"/>
    <w:lsdException w:name="Medium Grid 2 Accent 2" w:semiHidden="1" w:uiPriority="99" w:unhideWhenUsed="1"/>
    <w:lsdException w:name="Medium Grid 3 Accent 2" w:semiHidden="1" w:uiPriority="99" w:unhideWhenUsed="1"/>
    <w:lsdException w:name="Dark List Accent 2" w:semiHidden="1" w:uiPriority="99" w:unhideWhenUsed="1"/>
    <w:lsdException w:name="Colorful Shading Accent 2" w:semiHidden="1" w:uiPriority="99" w:unhideWhenUsed="1"/>
    <w:lsdException w:name="Colorful List Accent 2" w:semiHidden="1" w:uiPriority="99" w:unhideWhenUsed="1"/>
    <w:lsdException w:name="Colorful Grid Accent 2" w:semiHidden="1" w:uiPriority="99" w:unhideWhenUsed="1"/>
    <w:lsdException w:name="Light Shading Accent 3" w:semiHidden="1" w:uiPriority="99" w:unhideWhenUsed="1"/>
    <w:lsdException w:name="Light List Accent 3" w:semiHidden="1" w:uiPriority="99" w:unhideWhenUsed="1"/>
    <w:lsdException w:name="Light Grid Accent 3" w:semiHidden="1" w:uiPriority="99" w:unhideWhenUsed="1"/>
    <w:lsdException w:name="Medium Shading 1 Accent 3" w:semiHidden="1" w:uiPriority="99" w:unhideWhenUsed="1"/>
    <w:lsdException w:name="Medium Shading 2 Accent 3" w:semiHidden="1" w:uiPriority="99" w:unhideWhenUsed="1"/>
    <w:lsdException w:name="Medium List 1 Accent 3" w:semiHidden="1" w:uiPriority="99" w:unhideWhenUsed="1"/>
    <w:lsdException w:name="Medium List 2 Accent 3" w:semiHidden="1" w:uiPriority="99" w:unhideWhenUsed="1"/>
    <w:lsdException w:name="Medium Grid 1 Accent 3" w:semiHidden="1" w:uiPriority="99" w:unhideWhenUsed="1"/>
    <w:lsdException w:name="Medium Grid 2 Accent 3" w:semiHidden="1" w:uiPriority="99" w:unhideWhenUsed="1"/>
    <w:lsdException w:name="Medium Grid 3 Accent 3" w:semiHidden="1" w:uiPriority="99" w:unhideWhenUsed="1"/>
    <w:lsdException w:name="Dark List Accent 3" w:semiHidden="1" w:uiPriority="99" w:unhideWhenUsed="1"/>
    <w:lsdException w:name="Colorful Shading Accent 3" w:semiHidden="1" w:uiPriority="99" w:unhideWhenUsed="1"/>
    <w:lsdException w:name="Colorful List Accent 3" w:semiHidden="1" w:uiPriority="99" w:unhideWhenUsed="1"/>
    <w:lsdException w:name="Colorful Grid Accent 3" w:semiHidden="1" w:uiPriority="99" w:unhideWhenUsed="1"/>
    <w:lsdException w:name="Light Shading Accent 4" w:semiHidden="1" w:uiPriority="99" w:unhideWhenUsed="1"/>
    <w:lsdException w:name="Light List Accent 4" w:semiHidden="1" w:uiPriority="99" w:unhideWhenUsed="1"/>
    <w:lsdException w:name="Light Grid Accent 4" w:semiHidden="1" w:uiPriority="99" w:unhideWhenUsed="1"/>
    <w:lsdException w:name="Medium Shading 1 Accent 4" w:semiHidden="1" w:uiPriority="99" w:unhideWhenUsed="1"/>
    <w:lsdException w:name="Medium Shading 2 Accent 4" w:semiHidden="1" w:uiPriority="99" w:unhideWhenUsed="1"/>
    <w:lsdException w:name="Medium List 1 Accent 4" w:semiHidden="1" w:uiPriority="99" w:unhideWhenUsed="1"/>
    <w:lsdException w:name="Medium List 2 Accent 4" w:semiHidden="1" w:uiPriority="99" w:unhideWhenUsed="1"/>
    <w:lsdException w:name="Medium Grid 1 Accent 4" w:semiHidden="1" w:uiPriority="99" w:unhideWhenUsed="1"/>
    <w:lsdException w:name="Medium Grid 2 Accent 4" w:semiHidden="1" w:uiPriority="99" w:unhideWhenUsed="1"/>
    <w:lsdException w:name="Medium Grid 3 Accent 4" w:semiHidden="1" w:uiPriority="99" w:unhideWhenUsed="1"/>
    <w:lsdException w:name="Dark List Accent 4" w:semiHidden="1" w:uiPriority="99" w:unhideWhenUsed="1"/>
    <w:lsdException w:name="Colorful Shading Accent 4" w:semiHidden="1" w:uiPriority="99" w:unhideWhenUsed="1"/>
    <w:lsdException w:name="Colorful List Accent 4" w:semiHidden="1" w:uiPriority="99" w:unhideWhenUsed="1"/>
    <w:lsdException w:name="Colorful Grid Accent 4" w:semiHidden="1" w:uiPriority="99" w:unhideWhenUsed="1"/>
    <w:lsdException w:name="Light Shading Accent 5" w:semiHidden="1" w:uiPriority="99" w:unhideWhenUsed="1"/>
    <w:lsdException w:name="Light List Accent 5" w:semiHidden="1" w:uiPriority="99" w:unhideWhenUsed="1"/>
    <w:lsdException w:name="Light Grid Accent 5" w:semiHidden="1" w:uiPriority="99" w:unhideWhenUsed="1"/>
    <w:lsdException w:name="Medium Shading 1 Accent 5" w:semiHidden="1" w:uiPriority="99" w:unhideWhenUsed="1"/>
    <w:lsdException w:name="Medium Shading 2 Accent 5" w:semiHidden="1" w:uiPriority="99" w:unhideWhenUsed="1"/>
    <w:lsdException w:name="Medium List 1 Accent 5" w:semiHidden="1" w:uiPriority="99" w:unhideWhenUsed="1"/>
    <w:lsdException w:name="Medium List 2 Accent 5" w:semiHidden="1" w:uiPriority="99" w:unhideWhenUsed="1"/>
    <w:lsdException w:name="Medium Grid 1 Accent 5" w:semiHidden="1" w:uiPriority="99" w:unhideWhenUsed="1"/>
    <w:lsdException w:name="Medium Grid 2 Accent 5" w:semiHidden="1" w:uiPriority="99" w:unhideWhenUsed="1"/>
    <w:lsdException w:name="Medium Grid 3 Accent 5" w:semiHidden="1" w:uiPriority="99" w:unhideWhenUsed="1"/>
    <w:lsdException w:name="Dark List Accent 5" w:semiHidden="1" w:uiPriority="99" w:unhideWhenUsed="1"/>
    <w:lsdException w:name="Colorful Shading Accent 5" w:semiHidden="1" w:uiPriority="99" w:unhideWhenUsed="1"/>
    <w:lsdException w:name="Colorful List Accent 5" w:semiHidden="1" w:uiPriority="99" w:unhideWhenUsed="1"/>
    <w:lsdException w:name="Colorful Grid Accent 5" w:semiHidden="1" w:uiPriority="99" w:unhideWhenUsed="1"/>
    <w:lsdException w:name="Light Shading Accent 6" w:semiHidden="1" w:uiPriority="99" w:unhideWhenUsed="1"/>
    <w:lsdException w:name="Light List Accent 6" w:semiHidden="1" w:uiPriority="99" w:unhideWhenUsed="1"/>
    <w:lsdException w:name="Light Grid Accent 6" w:semiHidden="1" w:uiPriority="99" w:unhideWhenUsed="1"/>
    <w:lsdException w:name="Medium Shading 1 Accent 6" w:semiHidden="1" w:uiPriority="99" w:unhideWhenUsed="1"/>
    <w:lsdException w:name="Medium Shading 2 Accent 6" w:semiHidden="1" w:uiPriority="99" w:unhideWhenUsed="1"/>
    <w:lsdException w:name="Medium List 1 Accent 6" w:semiHidden="1" w:uiPriority="99" w:unhideWhenUsed="1"/>
    <w:lsdException w:name="Medium List 2 Accent 6" w:semiHidden="1" w:uiPriority="99" w:unhideWhenUsed="1"/>
    <w:lsdException w:name="Medium Grid 1 Accent 6" w:semiHidden="1" w:uiPriority="99" w:unhideWhenUsed="1"/>
    <w:lsdException w:name="Medium Grid 2 Accent 6" w:semiHidden="1" w:uiPriority="99" w:unhideWhenUsed="1"/>
    <w:lsdException w:name="Medium Grid 3 Accent 6" w:semiHidden="1" w:uiPriority="99" w:unhideWhenUsed="1"/>
    <w:lsdException w:name="Dark List Accent 6" w:semiHidden="1" w:uiPriority="99" w:unhideWhenUsed="1"/>
    <w:lsdException w:name="Colorful Shading Accent 6" w:semiHidden="1" w:uiPriority="99" w:unhideWhenUsed="1"/>
    <w:lsdException w:name="Colorful List Accent 6" w:semiHidden="1" w:uiPriority="99" w:unhideWhenUsed="1"/>
    <w:lsdException w:name="Colorful Grid Accent 6" w:semiHidden="1" w:uiPriority="99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rFonts w:asciiTheme="minorHAnsi" w:eastAsiaTheme="minorEastAsia" w:hAnsiTheme="minorHAnsi" w:cstheme="minorBidi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pPr>
      <w:spacing w:beforeAutospacing="1" w:after="0" w:afterAutospacing="1"/>
    </w:pPr>
    <w:rPr>
      <w:sz w:val="24"/>
      <w:szCs w:val="24"/>
      <w:lang w:val="en-US" w:eastAsia="zh-CN"/>
    </w:rPr>
  </w:style>
  <w:style w:type="character" w:styleId="HTML">
    <w:name w:val="HTML Sample"/>
    <w:basedOn w:val="a0"/>
    <w:rPr>
      <w:rFonts w:ascii="Consolas" w:eastAsia="Consolas" w:hAnsi="Consolas" w:cs="Consolas" w:hint="default"/>
      <w:sz w:val="21"/>
      <w:szCs w:val="21"/>
    </w:rPr>
  </w:style>
  <w:style w:type="character" w:styleId="a4">
    <w:name w:val="FollowedHyperlink"/>
    <w:basedOn w:val="a0"/>
    <w:rPr>
      <w:color w:val="3249C6"/>
      <w:u w:val="none"/>
    </w:rPr>
  </w:style>
  <w:style w:type="character" w:styleId="a5">
    <w:name w:val="Hyperlink"/>
    <w:basedOn w:val="a0"/>
    <w:rPr>
      <w:color w:val="3249C6"/>
      <w:u w:val="none"/>
    </w:rPr>
  </w:style>
  <w:style w:type="character" w:styleId="HTML0">
    <w:name w:val="HTML Keyboard"/>
    <w:basedOn w:val="a0"/>
    <w:rPr>
      <w:rFonts w:ascii="Consolas" w:eastAsia="Consolas" w:hAnsi="Consolas" w:cs="Consolas" w:hint="default"/>
      <w:color w:val="FFFFFF"/>
      <w:sz w:val="21"/>
      <w:szCs w:val="21"/>
      <w:bdr w:val="none" w:sz="0" w:space="0" w:color="auto"/>
      <w:shd w:val="clear" w:color="auto" w:fill="333333"/>
    </w:rPr>
  </w:style>
  <w:style w:type="character" w:styleId="HTML1">
    <w:name w:val="HTML Code"/>
    <w:basedOn w:val="a0"/>
    <w:rPr>
      <w:rFonts w:ascii="Consolas" w:eastAsia="Consolas" w:hAnsi="Consolas" w:cs="Consolas" w:hint="default"/>
      <w:color w:val="C7254E"/>
      <w:sz w:val="21"/>
      <w:szCs w:val="21"/>
      <w:bdr w:val="none" w:sz="0" w:space="0" w:color="auto"/>
      <w:shd w:val="clear" w:color="auto" w:fill="F9F2F4"/>
    </w:rPr>
  </w:style>
  <w:style w:type="character" w:styleId="HTML2">
    <w:name w:val="HTML Definition"/>
    <w:basedOn w:val="a0"/>
    <w:rPr>
      <w:i/>
      <w:iCs/>
    </w:rPr>
  </w:style>
  <w:style w:type="character" w:styleId="a6">
    <w:name w:val="Strong"/>
    <w:basedOn w:val="a0"/>
    <w:qFormat/>
    <w:rPr>
      <w:b/>
      <w:bCs/>
    </w:rPr>
  </w:style>
  <w:style w:type="character" w:customStyle="1" w:styleId="adm-btn-disabled">
    <w:name w:val="adm-btn-disabled"/>
  </w:style>
  <w:style w:type="character" w:customStyle="1" w:styleId="bxst-red">
    <w:name w:val="bxst-red"/>
  </w:style>
  <w:style w:type="character" w:customStyle="1" w:styleId="bx-panel-small-single-button-arrow">
    <w:name w:val="bx-panel-small-single-button-arrow"/>
  </w:style>
  <w:style w:type="character" w:customStyle="1" w:styleId="bx-panel-small-button-arrow">
    <w:name w:val="bx-panel-small-button-arrow"/>
  </w:style>
  <w:style w:type="character" w:customStyle="1" w:styleId="bx-panel-small-button-arrow1">
    <w:name w:val="bx-panel-small-button-arrow1"/>
  </w:style>
  <w:style w:type="character" w:customStyle="1" w:styleId="bx-panel-small-button-arrow2">
    <w:name w:val="bx-panel-small-button-arrow2"/>
  </w:style>
  <w:style w:type="character" w:customStyle="1" w:styleId="bx-panel-small-button-arrow3">
    <w:name w:val="bx-panel-small-button-arrow3"/>
  </w:style>
  <w:style w:type="character" w:customStyle="1" w:styleId="bx-context-toolbar-button-inner">
    <w:name w:val="bx-context-toolbar-button-inner"/>
  </w:style>
  <w:style w:type="character" w:customStyle="1" w:styleId="bx-context-toolbar-button-inner1">
    <w:name w:val="bx-context-toolbar-button-inner1"/>
  </w:style>
  <w:style w:type="character" w:customStyle="1" w:styleId="bx-context-toolbar-button-inner2">
    <w:name w:val="bx-context-toolbar-button-inner2"/>
  </w:style>
  <w:style w:type="character" w:customStyle="1" w:styleId="bx-context-toolbar-button-inner3">
    <w:name w:val="bx-context-toolbar-button-inner3"/>
  </w:style>
  <w:style w:type="character" w:customStyle="1" w:styleId="bx-context-toolbar-button-inner4">
    <w:name w:val="bx-context-toolbar-button-inner4"/>
  </w:style>
  <w:style w:type="character" w:customStyle="1" w:styleId="bx-context-toolbar-button-inner5">
    <w:name w:val="bx-context-toolbar-button-inner5"/>
  </w:style>
  <w:style w:type="character" w:customStyle="1" w:styleId="bx-context-toolbar-button-arrow">
    <w:name w:val="bx-context-toolbar-button-arrow"/>
  </w:style>
  <w:style w:type="character" w:customStyle="1" w:styleId="bx-context-toolbar-button-arrow1">
    <w:name w:val="bx-context-toolbar-button-arrow1"/>
  </w:style>
  <w:style w:type="character" w:customStyle="1" w:styleId="bx-context-toolbar-button-arrow2">
    <w:name w:val="bx-context-toolbar-button-arrow2"/>
  </w:style>
  <w:style w:type="character" w:customStyle="1" w:styleId="bx-context-toolbar-button-arrow3">
    <w:name w:val="bx-context-toolbar-button-arrow3"/>
  </w:style>
  <w:style w:type="character" w:customStyle="1" w:styleId="bx-context-toolbar-single-button-arrow">
    <w:name w:val="bx-context-toolbar-single-button-arrow"/>
  </w:style>
  <w:style w:type="character" w:customStyle="1" w:styleId="bx-context-toolbar-button-text">
    <w:name w:val="bx-context-toolbar-button-text"/>
  </w:style>
  <w:style w:type="character" w:customStyle="1" w:styleId="bx-context-toolbar-button-text1">
    <w:name w:val="bx-context-toolbar-button-text1"/>
  </w:style>
  <w:style w:type="character" w:customStyle="1" w:styleId="bx-context-toolbar-button-text2">
    <w:name w:val="bx-context-toolbar-button-text2"/>
  </w:style>
  <w:style w:type="character" w:customStyle="1" w:styleId="bx-context-toolbar-button-text3">
    <w:name w:val="bx-context-toolbar-button-text3"/>
    <w:rPr>
      <w:rFonts w:ascii="Helvetica" w:eastAsia="Helvetica" w:hAnsi="Helvetica" w:cs="Helvetica"/>
      <w:sz w:val="16"/>
      <w:szCs w:val="16"/>
    </w:rPr>
  </w:style>
  <w:style w:type="character" w:customStyle="1" w:styleId="date-interval-hellip">
    <w:name w:val="date-interval-hellip"/>
  </w:style>
  <w:style w:type="character" w:customStyle="1" w:styleId="bxst-gray">
    <w:name w:val="bxst-gray"/>
  </w:style>
  <w:style w:type="character" w:customStyle="1" w:styleId="bx-panel-button-text">
    <w:name w:val="bx-panel-button-text"/>
  </w:style>
  <w:style w:type="character" w:customStyle="1" w:styleId="bx-panel-button-text1">
    <w:name w:val="bx-panel-button-text1"/>
    <w:rPr>
      <w:rFonts w:ascii="Helvetica" w:eastAsia="Helvetica" w:hAnsi="Helvetica" w:cs="Helvetica" w:hint="default"/>
      <w:sz w:val="16"/>
      <w:szCs w:val="16"/>
    </w:rPr>
  </w:style>
  <w:style w:type="character" w:customStyle="1" w:styleId="bx-panel-button-text2">
    <w:name w:val="bx-panel-button-text2"/>
  </w:style>
  <w:style w:type="character" w:customStyle="1" w:styleId="bx-panel-button-text3">
    <w:name w:val="bx-panel-button-text3"/>
  </w:style>
  <w:style w:type="character" w:customStyle="1" w:styleId="adm-inp-active">
    <w:name w:val="adm-inp-active"/>
  </w:style>
  <w:style w:type="character" w:customStyle="1" w:styleId="adm-inp-active1">
    <w:name w:val="adm-inp-active1"/>
  </w:style>
  <w:style w:type="character" w:customStyle="1" w:styleId="adm-btn1">
    <w:name w:val="adm-btn1"/>
    <w:rPr>
      <w:bdr w:val="none" w:sz="0" w:space="0" w:color="auto"/>
    </w:rPr>
  </w:style>
  <w:style w:type="character" w:customStyle="1" w:styleId="bxst-col-pic">
    <w:name w:val="bxst-col-pic"/>
  </w:style>
  <w:style w:type="character" w:customStyle="1" w:styleId="bxst-purple">
    <w:name w:val="bxst-purple"/>
  </w:style>
  <w:style w:type="character" w:customStyle="1" w:styleId="bxst-yellow">
    <w:name w:val="bxst-yellow"/>
  </w:style>
  <w:style w:type="character" w:customStyle="1" w:styleId="bxst-green">
    <w:name w:val="bxst-green"/>
  </w:style>
  <w:style w:type="character" w:customStyle="1" w:styleId="bxst-blue">
    <w:name w:val="bxst-blue"/>
  </w:style>
  <w:style w:type="character" w:customStyle="1" w:styleId="bx-context-toolbar-button-wrapper">
    <w:name w:val="bx-context-toolbar-button-wrapper"/>
  </w:style>
  <w:style w:type="character" w:customStyle="1" w:styleId="bx-context-toolbar-button-wrapper1">
    <w:name w:val="bx-context-toolbar-button-wrapper1"/>
  </w:style>
  <w:style w:type="character" w:customStyle="1" w:styleId="bx-context-toolbar-vertical-line">
    <w:name w:val="bx-context-toolbar-vertical-line"/>
  </w:style>
  <w:style w:type="character" w:customStyle="1" w:styleId="bx-icon-underline">
    <w:name w:val="bx-icon-underline"/>
    <w:rPr>
      <w:u w:val="single"/>
    </w:rPr>
  </w:style>
  <w:style w:type="character" w:customStyle="1" w:styleId="bx-icon-underline1">
    <w:name w:val="bx-icon-underline1"/>
    <w:rPr>
      <w:u w:val="single"/>
    </w:rPr>
  </w:style>
  <w:style w:type="character" w:customStyle="1" w:styleId="bx-context-toolbar-button-settings">
    <w:name w:val="bx-context-toolbar-button-settings"/>
  </w:style>
  <w:style w:type="character" w:customStyle="1" w:styleId="bx-context-toolbar-inner">
    <w:name w:val="bx-context-toolbar-inner"/>
  </w:style>
  <w:style w:type="character" w:customStyle="1" w:styleId="bx-context-toolbar-inner1">
    <w:name w:val="bx-context-toolbar-inner1"/>
    <w:rPr>
      <w:b/>
      <w:bdr w:val="none" w:sz="0" w:space="0" w:color="auto"/>
    </w:rPr>
  </w:style>
  <w:style w:type="character" w:customStyle="1" w:styleId="bx-context-toolbar-icons">
    <w:name w:val="bx-context-toolbar-icons"/>
  </w:style>
  <w:style w:type="character" w:customStyle="1" w:styleId="bx-context-toolbar-icons1">
    <w:name w:val="bx-context-toolbar-icons1"/>
  </w:style>
  <w:style w:type="character" w:customStyle="1" w:styleId="bx-context-toolbar-button">
    <w:name w:val="bx-context-toolbar-button"/>
  </w:style>
  <w:style w:type="character" w:customStyle="1" w:styleId="bx-context-toolbar-button1">
    <w:name w:val="bx-context-toolbar-button1"/>
  </w:style>
  <w:style w:type="character" w:customStyle="1" w:styleId="bx-context-toolbar-separator-switcher">
    <w:name w:val="bx-context-toolbar-separator-switcher"/>
  </w:style>
  <w:style w:type="character" w:customStyle="1" w:styleId="bx-context-toolbar-separator">
    <w:name w:val="bx-context-toolbar-separator"/>
  </w:style>
  <w:style w:type="character" w:customStyle="1" w:styleId="bx-context-toolbar-separator1">
    <w:name w:val="bx-context-toolbar-separator1"/>
  </w:style>
  <w:style w:type="character" w:customStyle="1" w:styleId="bx-context-toolbar-button-underlay">
    <w:name w:val="bx-context-toolbar-button-underlay"/>
  </w:style>
  <w:style w:type="character" w:customStyle="1" w:styleId="bx-context-toolbar-button-underlay1">
    <w:name w:val="bx-context-toolbar-button-underlay1"/>
  </w:style>
  <w:style w:type="character" w:customStyle="1" w:styleId="bx-context-toolbar-drag-icon">
    <w:name w:val="bx-context-toolbar-drag-icon"/>
  </w:style>
  <w:style w:type="character" w:customStyle="1" w:styleId="bx-context-toolbar-switcher-separator">
    <w:name w:val="bx-context-toolbar-switcher-separator"/>
  </w:style>
  <w:style w:type="character" w:customStyle="1" w:styleId="adm-btn-save7">
    <w:name w:val="adm-btn-save7"/>
  </w:style>
  <w:style w:type="character" w:customStyle="1" w:styleId="adm-btn-green5">
    <w:name w:val="adm-btn-green5"/>
  </w:style>
  <w:style w:type="character" w:customStyle="1" w:styleId="bx-context-button-text">
    <w:name w:val="bx-context-button-text"/>
  </w:style>
  <w:style w:type="character" w:customStyle="1" w:styleId="bx-context-button-icon">
    <w:name w:val="bx-context-button-icon"/>
  </w:style>
  <w:style w:type="character" w:customStyle="1" w:styleId="adm-btn-disabled1">
    <w:name w:val="adm-btn-disabled1"/>
  </w:style>
  <w:style w:type="character" w:customStyle="1" w:styleId="adm-btn-disabled2">
    <w:name w:val="adm-btn-disabled2"/>
    <w:rPr>
      <w:color w:val="FFFFFF"/>
      <w:bdr w:val="single" w:sz="6" w:space="0" w:color="7EA502"/>
    </w:rPr>
  </w:style>
  <w:style w:type="character" w:customStyle="1" w:styleId="bx-context-toolbar-vertical-line1">
    <w:name w:val="bx-context-toolbar-vertical-line1"/>
  </w:style>
  <w:style w:type="character" w:customStyle="1" w:styleId="adm-btn">
    <w:name w:val="adm-btn"/>
    <w:rPr>
      <w:bdr w:val="none" w:sz="0" w:space="0" w:color="auto"/>
    </w:rPr>
  </w:style>
  <w:style w:type="character" w:customStyle="1" w:styleId="bx-context-toolbar-single-button-arrow1">
    <w:name w:val="bx-context-toolbar-single-button-arrow1"/>
  </w:style>
  <w:style w:type="character" w:customStyle="1" w:styleId="bx-context-toolbar-single-button-arrow2">
    <w:name w:val="bx-context-toolbar-single-button-arrow2"/>
  </w:style>
  <w:style w:type="character" w:customStyle="1" w:styleId="bx-context-toolbar-single-button-arrow3">
    <w:name w:val="bx-context-toolbar-single-button-arrow3"/>
  </w:style>
  <w:style w:type="character" w:customStyle="1" w:styleId="adm-inp-active2">
    <w:name w:val="adm-inp-active2"/>
  </w:style>
  <w:style w:type="character" w:customStyle="1" w:styleId="adm-inp-active3">
    <w:name w:val="adm-inp-active3"/>
  </w:style>
  <w:style w:type="character" w:customStyle="1" w:styleId="adm-btn-green4">
    <w:name w:val="adm-btn-green4"/>
  </w:style>
  <w:style w:type="character" w:customStyle="1" w:styleId="bx-panel-small-single-button-arrow1">
    <w:name w:val="bx-panel-small-single-button-arrow1"/>
  </w:style>
  <w:style w:type="character" w:customStyle="1" w:styleId="bx-panel-small-single-button-arrow2">
    <w:name w:val="bx-panel-small-single-button-arrow2"/>
  </w:style>
  <w:style w:type="character" w:customStyle="1" w:styleId="bx-panel-small-single-button-arrow3">
    <w:name w:val="bx-panel-small-single-button-arrow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semiHidden="1" w:uiPriority="99" w:unhideWhenUsed="1"/>
    <w:lsdException w:name="Light List" w:semiHidden="1" w:uiPriority="99" w:unhideWhenUsed="1"/>
    <w:lsdException w:name="Light Grid" w:semiHidden="1" w:uiPriority="99" w:unhideWhenUsed="1"/>
    <w:lsdException w:name="Medium Shading 1" w:semiHidden="1" w:uiPriority="99" w:unhideWhenUsed="1"/>
    <w:lsdException w:name="Medium Shading 2" w:semiHidden="1" w:uiPriority="99" w:unhideWhenUsed="1"/>
    <w:lsdException w:name="Medium List 1" w:semiHidden="1" w:uiPriority="99" w:unhideWhenUsed="1"/>
    <w:lsdException w:name="Medium List 2" w:semiHidden="1" w:uiPriority="99" w:unhideWhenUsed="1"/>
    <w:lsdException w:name="Medium Grid 1" w:semiHidden="1" w:uiPriority="99" w:unhideWhenUsed="1"/>
    <w:lsdException w:name="Medium Grid 2" w:semiHidden="1" w:uiPriority="99" w:unhideWhenUsed="1"/>
    <w:lsdException w:name="Medium Grid 3" w:semiHidden="1" w:uiPriority="99" w:unhideWhenUsed="1"/>
    <w:lsdException w:name="Dark List" w:semiHidden="1" w:uiPriority="99" w:unhideWhenUsed="1"/>
    <w:lsdException w:name="Colorful Shading" w:semiHidden="1" w:uiPriority="99" w:unhideWhenUsed="1"/>
    <w:lsdException w:name="Colorful List" w:semiHidden="1" w:uiPriority="99" w:unhideWhenUsed="1"/>
    <w:lsdException w:name="Colorful Grid" w:semiHidden="1" w:uiPriority="99" w:unhideWhenUsed="1"/>
    <w:lsdException w:name="Light Shading Accent 1" w:semiHidden="1" w:uiPriority="99" w:unhideWhenUsed="1"/>
    <w:lsdException w:name="Light List Accent 1" w:semiHidden="1" w:uiPriority="99" w:unhideWhenUsed="1"/>
    <w:lsdException w:name="Light Grid Accent 1" w:semiHidden="1" w:uiPriority="99" w:unhideWhenUsed="1"/>
    <w:lsdException w:name="Medium Shading 1 Accent 1" w:semiHidden="1" w:uiPriority="99" w:unhideWhenUsed="1"/>
    <w:lsdException w:name="Medium Shading 2 Accent 1" w:semiHidden="1" w:uiPriority="99" w:unhideWhenUsed="1"/>
    <w:lsdException w:name="Medium List 1 Accent 1" w:semiHidden="1" w:uiPriority="99" w:unhideWhenUsed="1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semiHidden="1" w:uiPriority="99" w:unhideWhenUsed="1"/>
    <w:lsdException w:name="Medium Grid 1 Accent 1" w:semiHidden="1" w:uiPriority="99" w:unhideWhenUsed="1"/>
    <w:lsdException w:name="Medium Grid 2 Accent 1" w:semiHidden="1" w:uiPriority="99" w:unhideWhenUsed="1"/>
    <w:lsdException w:name="Medium Grid 3 Accent 1" w:semiHidden="1" w:uiPriority="99" w:unhideWhenUsed="1"/>
    <w:lsdException w:name="Dark List Accent 1" w:semiHidden="1" w:uiPriority="99" w:unhideWhenUsed="1"/>
    <w:lsdException w:name="Colorful Shading Accent 1" w:semiHidden="1" w:uiPriority="99" w:unhideWhenUsed="1"/>
    <w:lsdException w:name="Colorful List Accent 1" w:semiHidden="1" w:uiPriority="99" w:unhideWhenUsed="1"/>
    <w:lsdException w:name="Colorful Grid Accent 1" w:semiHidden="1" w:uiPriority="99" w:unhideWhenUsed="1"/>
    <w:lsdException w:name="Light Shading Accent 2" w:semiHidden="1" w:uiPriority="99" w:unhideWhenUsed="1"/>
    <w:lsdException w:name="Light List Accent 2" w:semiHidden="1" w:uiPriority="99" w:unhideWhenUsed="1"/>
    <w:lsdException w:name="Light Grid Accent 2" w:semiHidden="1" w:uiPriority="99" w:unhideWhenUsed="1"/>
    <w:lsdException w:name="Medium Shading 1 Accent 2" w:semiHidden="1" w:uiPriority="99" w:unhideWhenUsed="1"/>
    <w:lsdException w:name="Medium Shading 2 Accent 2" w:semiHidden="1" w:uiPriority="99" w:unhideWhenUsed="1"/>
    <w:lsdException w:name="Medium List 1 Accent 2" w:semiHidden="1" w:uiPriority="99" w:unhideWhenUsed="1"/>
    <w:lsdException w:name="Medium List 2 Accent 2" w:semiHidden="1" w:uiPriority="99" w:unhideWhenUsed="1"/>
    <w:lsdException w:name="Medium Grid 1 Accent 2" w:semiHidden="1" w:uiPriority="99" w:unhideWhenUsed="1"/>
    <w:lsdException w:name="Medium Grid 2 Accent 2" w:semiHidden="1" w:uiPriority="99" w:unhideWhenUsed="1"/>
    <w:lsdException w:name="Medium Grid 3 Accent 2" w:semiHidden="1" w:uiPriority="99" w:unhideWhenUsed="1"/>
    <w:lsdException w:name="Dark List Accent 2" w:semiHidden="1" w:uiPriority="99" w:unhideWhenUsed="1"/>
    <w:lsdException w:name="Colorful Shading Accent 2" w:semiHidden="1" w:uiPriority="99" w:unhideWhenUsed="1"/>
    <w:lsdException w:name="Colorful List Accent 2" w:semiHidden="1" w:uiPriority="99" w:unhideWhenUsed="1"/>
    <w:lsdException w:name="Colorful Grid Accent 2" w:semiHidden="1" w:uiPriority="99" w:unhideWhenUsed="1"/>
    <w:lsdException w:name="Light Shading Accent 3" w:semiHidden="1" w:uiPriority="99" w:unhideWhenUsed="1"/>
    <w:lsdException w:name="Light List Accent 3" w:semiHidden="1" w:uiPriority="99" w:unhideWhenUsed="1"/>
    <w:lsdException w:name="Light Grid Accent 3" w:semiHidden="1" w:uiPriority="99" w:unhideWhenUsed="1"/>
    <w:lsdException w:name="Medium Shading 1 Accent 3" w:semiHidden="1" w:uiPriority="99" w:unhideWhenUsed="1"/>
    <w:lsdException w:name="Medium Shading 2 Accent 3" w:semiHidden="1" w:uiPriority="99" w:unhideWhenUsed="1"/>
    <w:lsdException w:name="Medium List 1 Accent 3" w:semiHidden="1" w:uiPriority="99" w:unhideWhenUsed="1"/>
    <w:lsdException w:name="Medium List 2 Accent 3" w:semiHidden="1" w:uiPriority="99" w:unhideWhenUsed="1"/>
    <w:lsdException w:name="Medium Grid 1 Accent 3" w:semiHidden="1" w:uiPriority="99" w:unhideWhenUsed="1"/>
    <w:lsdException w:name="Medium Grid 2 Accent 3" w:semiHidden="1" w:uiPriority="99" w:unhideWhenUsed="1"/>
    <w:lsdException w:name="Medium Grid 3 Accent 3" w:semiHidden="1" w:uiPriority="99" w:unhideWhenUsed="1"/>
    <w:lsdException w:name="Dark List Accent 3" w:semiHidden="1" w:uiPriority="99" w:unhideWhenUsed="1"/>
    <w:lsdException w:name="Colorful Shading Accent 3" w:semiHidden="1" w:uiPriority="99" w:unhideWhenUsed="1"/>
    <w:lsdException w:name="Colorful List Accent 3" w:semiHidden="1" w:uiPriority="99" w:unhideWhenUsed="1"/>
    <w:lsdException w:name="Colorful Grid Accent 3" w:semiHidden="1" w:uiPriority="99" w:unhideWhenUsed="1"/>
    <w:lsdException w:name="Light Shading Accent 4" w:semiHidden="1" w:uiPriority="99" w:unhideWhenUsed="1"/>
    <w:lsdException w:name="Light List Accent 4" w:semiHidden="1" w:uiPriority="99" w:unhideWhenUsed="1"/>
    <w:lsdException w:name="Light Grid Accent 4" w:semiHidden="1" w:uiPriority="99" w:unhideWhenUsed="1"/>
    <w:lsdException w:name="Medium Shading 1 Accent 4" w:semiHidden="1" w:uiPriority="99" w:unhideWhenUsed="1"/>
    <w:lsdException w:name="Medium Shading 2 Accent 4" w:semiHidden="1" w:uiPriority="99" w:unhideWhenUsed="1"/>
    <w:lsdException w:name="Medium List 1 Accent 4" w:semiHidden="1" w:uiPriority="99" w:unhideWhenUsed="1"/>
    <w:lsdException w:name="Medium List 2 Accent 4" w:semiHidden="1" w:uiPriority="99" w:unhideWhenUsed="1"/>
    <w:lsdException w:name="Medium Grid 1 Accent 4" w:semiHidden="1" w:uiPriority="99" w:unhideWhenUsed="1"/>
    <w:lsdException w:name="Medium Grid 2 Accent 4" w:semiHidden="1" w:uiPriority="99" w:unhideWhenUsed="1"/>
    <w:lsdException w:name="Medium Grid 3 Accent 4" w:semiHidden="1" w:uiPriority="99" w:unhideWhenUsed="1"/>
    <w:lsdException w:name="Dark List Accent 4" w:semiHidden="1" w:uiPriority="99" w:unhideWhenUsed="1"/>
    <w:lsdException w:name="Colorful Shading Accent 4" w:semiHidden="1" w:uiPriority="99" w:unhideWhenUsed="1"/>
    <w:lsdException w:name="Colorful List Accent 4" w:semiHidden="1" w:uiPriority="99" w:unhideWhenUsed="1"/>
    <w:lsdException w:name="Colorful Grid Accent 4" w:semiHidden="1" w:uiPriority="99" w:unhideWhenUsed="1"/>
    <w:lsdException w:name="Light Shading Accent 5" w:semiHidden="1" w:uiPriority="99" w:unhideWhenUsed="1"/>
    <w:lsdException w:name="Light List Accent 5" w:semiHidden="1" w:uiPriority="99" w:unhideWhenUsed="1"/>
    <w:lsdException w:name="Light Grid Accent 5" w:semiHidden="1" w:uiPriority="99" w:unhideWhenUsed="1"/>
    <w:lsdException w:name="Medium Shading 1 Accent 5" w:semiHidden="1" w:uiPriority="99" w:unhideWhenUsed="1"/>
    <w:lsdException w:name="Medium Shading 2 Accent 5" w:semiHidden="1" w:uiPriority="99" w:unhideWhenUsed="1"/>
    <w:lsdException w:name="Medium List 1 Accent 5" w:semiHidden="1" w:uiPriority="99" w:unhideWhenUsed="1"/>
    <w:lsdException w:name="Medium List 2 Accent 5" w:semiHidden="1" w:uiPriority="99" w:unhideWhenUsed="1"/>
    <w:lsdException w:name="Medium Grid 1 Accent 5" w:semiHidden="1" w:uiPriority="99" w:unhideWhenUsed="1"/>
    <w:lsdException w:name="Medium Grid 2 Accent 5" w:semiHidden="1" w:uiPriority="99" w:unhideWhenUsed="1"/>
    <w:lsdException w:name="Medium Grid 3 Accent 5" w:semiHidden="1" w:uiPriority="99" w:unhideWhenUsed="1"/>
    <w:lsdException w:name="Dark List Accent 5" w:semiHidden="1" w:uiPriority="99" w:unhideWhenUsed="1"/>
    <w:lsdException w:name="Colorful Shading Accent 5" w:semiHidden="1" w:uiPriority="99" w:unhideWhenUsed="1"/>
    <w:lsdException w:name="Colorful List Accent 5" w:semiHidden="1" w:uiPriority="99" w:unhideWhenUsed="1"/>
    <w:lsdException w:name="Colorful Grid Accent 5" w:semiHidden="1" w:uiPriority="99" w:unhideWhenUsed="1"/>
    <w:lsdException w:name="Light Shading Accent 6" w:semiHidden="1" w:uiPriority="99" w:unhideWhenUsed="1"/>
    <w:lsdException w:name="Light List Accent 6" w:semiHidden="1" w:uiPriority="99" w:unhideWhenUsed="1"/>
    <w:lsdException w:name="Light Grid Accent 6" w:semiHidden="1" w:uiPriority="99" w:unhideWhenUsed="1"/>
    <w:lsdException w:name="Medium Shading 1 Accent 6" w:semiHidden="1" w:uiPriority="99" w:unhideWhenUsed="1"/>
    <w:lsdException w:name="Medium Shading 2 Accent 6" w:semiHidden="1" w:uiPriority="99" w:unhideWhenUsed="1"/>
    <w:lsdException w:name="Medium List 1 Accent 6" w:semiHidden="1" w:uiPriority="99" w:unhideWhenUsed="1"/>
    <w:lsdException w:name="Medium List 2 Accent 6" w:semiHidden="1" w:uiPriority="99" w:unhideWhenUsed="1"/>
    <w:lsdException w:name="Medium Grid 1 Accent 6" w:semiHidden="1" w:uiPriority="99" w:unhideWhenUsed="1"/>
    <w:lsdException w:name="Medium Grid 2 Accent 6" w:semiHidden="1" w:uiPriority="99" w:unhideWhenUsed="1"/>
    <w:lsdException w:name="Medium Grid 3 Accent 6" w:semiHidden="1" w:uiPriority="99" w:unhideWhenUsed="1"/>
    <w:lsdException w:name="Dark List Accent 6" w:semiHidden="1" w:uiPriority="99" w:unhideWhenUsed="1"/>
    <w:lsdException w:name="Colorful Shading Accent 6" w:semiHidden="1" w:uiPriority="99" w:unhideWhenUsed="1"/>
    <w:lsdException w:name="Colorful List Accent 6" w:semiHidden="1" w:uiPriority="99" w:unhideWhenUsed="1"/>
    <w:lsdException w:name="Colorful Grid Accent 6" w:semiHidden="1" w:uiPriority="99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rFonts w:asciiTheme="minorHAnsi" w:eastAsiaTheme="minorEastAsia" w:hAnsiTheme="minorHAnsi" w:cstheme="minorBidi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pPr>
      <w:spacing w:beforeAutospacing="1" w:after="0" w:afterAutospacing="1"/>
    </w:pPr>
    <w:rPr>
      <w:sz w:val="24"/>
      <w:szCs w:val="24"/>
      <w:lang w:val="en-US" w:eastAsia="zh-CN"/>
    </w:rPr>
  </w:style>
  <w:style w:type="character" w:styleId="HTML">
    <w:name w:val="HTML Sample"/>
    <w:basedOn w:val="a0"/>
    <w:rPr>
      <w:rFonts w:ascii="Consolas" w:eastAsia="Consolas" w:hAnsi="Consolas" w:cs="Consolas" w:hint="default"/>
      <w:sz w:val="21"/>
      <w:szCs w:val="21"/>
    </w:rPr>
  </w:style>
  <w:style w:type="character" w:styleId="a4">
    <w:name w:val="FollowedHyperlink"/>
    <w:basedOn w:val="a0"/>
    <w:rPr>
      <w:color w:val="3249C6"/>
      <w:u w:val="none"/>
    </w:rPr>
  </w:style>
  <w:style w:type="character" w:styleId="a5">
    <w:name w:val="Hyperlink"/>
    <w:basedOn w:val="a0"/>
    <w:rPr>
      <w:color w:val="3249C6"/>
      <w:u w:val="none"/>
    </w:rPr>
  </w:style>
  <w:style w:type="character" w:styleId="HTML0">
    <w:name w:val="HTML Keyboard"/>
    <w:basedOn w:val="a0"/>
    <w:rPr>
      <w:rFonts w:ascii="Consolas" w:eastAsia="Consolas" w:hAnsi="Consolas" w:cs="Consolas" w:hint="default"/>
      <w:color w:val="FFFFFF"/>
      <w:sz w:val="21"/>
      <w:szCs w:val="21"/>
      <w:bdr w:val="none" w:sz="0" w:space="0" w:color="auto"/>
      <w:shd w:val="clear" w:color="auto" w:fill="333333"/>
    </w:rPr>
  </w:style>
  <w:style w:type="character" w:styleId="HTML1">
    <w:name w:val="HTML Code"/>
    <w:basedOn w:val="a0"/>
    <w:rPr>
      <w:rFonts w:ascii="Consolas" w:eastAsia="Consolas" w:hAnsi="Consolas" w:cs="Consolas" w:hint="default"/>
      <w:color w:val="C7254E"/>
      <w:sz w:val="21"/>
      <w:szCs w:val="21"/>
      <w:bdr w:val="none" w:sz="0" w:space="0" w:color="auto"/>
      <w:shd w:val="clear" w:color="auto" w:fill="F9F2F4"/>
    </w:rPr>
  </w:style>
  <w:style w:type="character" w:styleId="HTML2">
    <w:name w:val="HTML Definition"/>
    <w:basedOn w:val="a0"/>
    <w:rPr>
      <w:i/>
      <w:iCs/>
    </w:rPr>
  </w:style>
  <w:style w:type="character" w:styleId="a6">
    <w:name w:val="Strong"/>
    <w:basedOn w:val="a0"/>
    <w:qFormat/>
    <w:rPr>
      <w:b/>
      <w:bCs/>
    </w:rPr>
  </w:style>
  <w:style w:type="character" w:customStyle="1" w:styleId="adm-btn-disabled">
    <w:name w:val="adm-btn-disabled"/>
  </w:style>
  <w:style w:type="character" w:customStyle="1" w:styleId="bxst-red">
    <w:name w:val="bxst-red"/>
  </w:style>
  <w:style w:type="character" w:customStyle="1" w:styleId="bx-panel-small-single-button-arrow">
    <w:name w:val="bx-panel-small-single-button-arrow"/>
  </w:style>
  <w:style w:type="character" w:customStyle="1" w:styleId="bx-panel-small-button-arrow">
    <w:name w:val="bx-panel-small-button-arrow"/>
  </w:style>
  <w:style w:type="character" w:customStyle="1" w:styleId="bx-panel-small-button-arrow1">
    <w:name w:val="bx-panel-small-button-arrow1"/>
  </w:style>
  <w:style w:type="character" w:customStyle="1" w:styleId="bx-panel-small-button-arrow2">
    <w:name w:val="bx-panel-small-button-arrow2"/>
  </w:style>
  <w:style w:type="character" w:customStyle="1" w:styleId="bx-panel-small-button-arrow3">
    <w:name w:val="bx-panel-small-button-arrow3"/>
  </w:style>
  <w:style w:type="character" w:customStyle="1" w:styleId="bx-context-toolbar-button-inner">
    <w:name w:val="bx-context-toolbar-button-inner"/>
  </w:style>
  <w:style w:type="character" w:customStyle="1" w:styleId="bx-context-toolbar-button-inner1">
    <w:name w:val="bx-context-toolbar-button-inner1"/>
  </w:style>
  <w:style w:type="character" w:customStyle="1" w:styleId="bx-context-toolbar-button-inner2">
    <w:name w:val="bx-context-toolbar-button-inner2"/>
  </w:style>
  <w:style w:type="character" w:customStyle="1" w:styleId="bx-context-toolbar-button-inner3">
    <w:name w:val="bx-context-toolbar-button-inner3"/>
  </w:style>
  <w:style w:type="character" w:customStyle="1" w:styleId="bx-context-toolbar-button-inner4">
    <w:name w:val="bx-context-toolbar-button-inner4"/>
  </w:style>
  <w:style w:type="character" w:customStyle="1" w:styleId="bx-context-toolbar-button-inner5">
    <w:name w:val="bx-context-toolbar-button-inner5"/>
  </w:style>
  <w:style w:type="character" w:customStyle="1" w:styleId="bx-context-toolbar-button-arrow">
    <w:name w:val="bx-context-toolbar-button-arrow"/>
  </w:style>
  <w:style w:type="character" w:customStyle="1" w:styleId="bx-context-toolbar-button-arrow1">
    <w:name w:val="bx-context-toolbar-button-arrow1"/>
  </w:style>
  <w:style w:type="character" w:customStyle="1" w:styleId="bx-context-toolbar-button-arrow2">
    <w:name w:val="bx-context-toolbar-button-arrow2"/>
  </w:style>
  <w:style w:type="character" w:customStyle="1" w:styleId="bx-context-toolbar-button-arrow3">
    <w:name w:val="bx-context-toolbar-button-arrow3"/>
  </w:style>
  <w:style w:type="character" w:customStyle="1" w:styleId="bx-context-toolbar-single-button-arrow">
    <w:name w:val="bx-context-toolbar-single-button-arrow"/>
  </w:style>
  <w:style w:type="character" w:customStyle="1" w:styleId="bx-context-toolbar-button-text">
    <w:name w:val="bx-context-toolbar-button-text"/>
  </w:style>
  <w:style w:type="character" w:customStyle="1" w:styleId="bx-context-toolbar-button-text1">
    <w:name w:val="bx-context-toolbar-button-text1"/>
  </w:style>
  <w:style w:type="character" w:customStyle="1" w:styleId="bx-context-toolbar-button-text2">
    <w:name w:val="bx-context-toolbar-button-text2"/>
  </w:style>
  <w:style w:type="character" w:customStyle="1" w:styleId="bx-context-toolbar-button-text3">
    <w:name w:val="bx-context-toolbar-button-text3"/>
    <w:rPr>
      <w:rFonts w:ascii="Helvetica" w:eastAsia="Helvetica" w:hAnsi="Helvetica" w:cs="Helvetica"/>
      <w:sz w:val="16"/>
      <w:szCs w:val="16"/>
    </w:rPr>
  </w:style>
  <w:style w:type="character" w:customStyle="1" w:styleId="date-interval-hellip">
    <w:name w:val="date-interval-hellip"/>
  </w:style>
  <w:style w:type="character" w:customStyle="1" w:styleId="bxst-gray">
    <w:name w:val="bxst-gray"/>
  </w:style>
  <w:style w:type="character" w:customStyle="1" w:styleId="bx-panel-button-text">
    <w:name w:val="bx-panel-button-text"/>
  </w:style>
  <w:style w:type="character" w:customStyle="1" w:styleId="bx-panel-button-text1">
    <w:name w:val="bx-panel-button-text1"/>
    <w:rPr>
      <w:rFonts w:ascii="Helvetica" w:eastAsia="Helvetica" w:hAnsi="Helvetica" w:cs="Helvetica" w:hint="default"/>
      <w:sz w:val="16"/>
      <w:szCs w:val="16"/>
    </w:rPr>
  </w:style>
  <w:style w:type="character" w:customStyle="1" w:styleId="bx-panel-button-text2">
    <w:name w:val="bx-panel-button-text2"/>
  </w:style>
  <w:style w:type="character" w:customStyle="1" w:styleId="bx-panel-button-text3">
    <w:name w:val="bx-panel-button-text3"/>
  </w:style>
  <w:style w:type="character" w:customStyle="1" w:styleId="adm-inp-active">
    <w:name w:val="adm-inp-active"/>
  </w:style>
  <w:style w:type="character" w:customStyle="1" w:styleId="adm-inp-active1">
    <w:name w:val="adm-inp-active1"/>
  </w:style>
  <w:style w:type="character" w:customStyle="1" w:styleId="adm-btn1">
    <w:name w:val="adm-btn1"/>
    <w:rPr>
      <w:bdr w:val="none" w:sz="0" w:space="0" w:color="auto"/>
    </w:rPr>
  </w:style>
  <w:style w:type="character" w:customStyle="1" w:styleId="bxst-col-pic">
    <w:name w:val="bxst-col-pic"/>
  </w:style>
  <w:style w:type="character" w:customStyle="1" w:styleId="bxst-purple">
    <w:name w:val="bxst-purple"/>
  </w:style>
  <w:style w:type="character" w:customStyle="1" w:styleId="bxst-yellow">
    <w:name w:val="bxst-yellow"/>
  </w:style>
  <w:style w:type="character" w:customStyle="1" w:styleId="bxst-green">
    <w:name w:val="bxst-green"/>
  </w:style>
  <w:style w:type="character" w:customStyle="1" w:styleId="bxst-blue">
    <w:name w:val="bxst-blue"/>
  </w:style>
  <w:style w:type="character" w:customStyle="1" w:styleId="bx-context-toolbar-button-wrapper">
    <w:name w:val="bx-context-toolbar-button-wrapper"/>
  </w:style>
  <w:style w:type="character" w:customStyle="1" w:styleId="bx-context-toolbar-button-wrapper1">
    <w:name w:val="bx-context-toolbar-button-wrapper1"/>
  </w:style>
  <w:style w:type="character" w:customStyle="1" w:styleId="bx-context-toolbar-vertical-line">
    <w:name w:val="bx-context-toolbar-vertical-line"/>
  </w:style>
  <w:style w:type="character" w:customStyle="1" w:styleId="bx-icon-underline">
    <w:name w:val="bx-icon-underline"/>
    <w:rPr>
      <w:u w:val="single"/>
    </w:rPr>
  </w:style>
  <w:style w:type="character" w:customStyle="1" w:styleId="bx-icon-underline1">
    <w:name w:val="bx-icon-underline1"/>
    <w:rPr>
      <w:u w:val="single"/>
    </w:rPr>
  </w:style>
  <w:style w:type="character" w:customStyle="1" w:styleId="bx-context-toolbar-button-settings">
    <w:name w:val="bx-context-toolbar-button-settings"/>
  </w:style>
  <w:style w:type="character" w:customStyle="1" w:styleId="bx-context-toolbar-inner">
    <w:name w:val="bx-context-toolbar-inner"/>
  </w:style>
  <w:style w:type="character" w:customStyle="1" w:styleId="bx-context-toolbar-inner1">
    <w:name w:val="bx-context-toolbar-inner1"/>
    <w:rPr>
      <w:b/>
      <w:bdr w:val="none" w:sz="0" w:space="0" w:color="auto"/>
    </w:rPr>
  </w:style>
  <w:style w:type="character" w:customStyle="1" w:styleId="bx-context-toolbar-icons">
    <w:name w:val="bx-context-toolbar-icons"/>
  </w:style>
  <w:style w:type="character" w:customStyle="1" w:styleId="bx-context-toolbar-icons1">
    <w:name w:val="bx-context-toolbar-icons1"/>
  </w:style>
  <w:style w:type="character" w:customStyle="1" w:styleId="bx-context-toolbar-button">
    <w:name w:val="bx-context-toolbar-button"/>
  </w:style>
  <w:style w:type="character" w:customStyle="1" w:styleId="bx-context-toolbar-button1">
    <w:name w:val="bx-context-toolbar-button1"/>
  </w:style>
  <w:style w:type="character" w:customStyle="1" w:styleId="bx-context-toolbar-separator-switcher">
    <w:name w:val="bx-context-toolbar-separator-switcher"/>
  </w:style>
  <w:style w:type="character" w:customStyle="1" w:styleId="bx-context-toolbar-separator">
    <w:name w:val="bx-context-toolbar-separator"/>
  </w:style>
  <w:style w:type="character" w:customStyle="1" w:styleId="bx-context-toolbar-separator1">
    <w:name w:val="bx-context-toolbar-separator1"/>
  </w:style>
  <w:style w:type="character" w:customStyle="1" w:styleId="bx-context-toolbar-button-underlay">
    <w:name w:val="bx-context-toolbar-button-underlay"/>
  </w:style>
  <w:style w:type="character" w:customStyle="1" w:styleId="bx-context-toolbar-button-underlay1">
    <w:name w:val="bx-context-toolbar-button-underlay1"/>
  </w:style>
  <w:style w:type="character" w:customStyle="1" w:styleId="bx-context-toolbar-drag-icon">
    <w:name w:val="bx-context-toolbar-drag-icon"/>
  </w:style>
  <w:style w:type="character" w:customStyle="1" w:styleId="bx-context-toolbar-switcher-separator">
    <w:name w:val="bx-context-toolbar-switcher-separator"/>
  </w:style>
  <w:style w:type="character" w:customStyle="1" w:styleId="adm-btn-save7">
    <w:name w:val="adm-btn-save7"/>
  </w:style>
  <w:style w:type="character" w:customStyle="1" w:styleId="adm-btn-green5">
    <w:name w:val="adm-btn-green5"/>
  </w:style>
  <w:style w:type="character" w:customStyle="1" w:styleId="bx-context-button-text">
    <w:name w:val="bx-context-button-text"/>
  </w:style>
  <w:style w:type="character" w:customStyle="1" w:styleId="bx-context-button-icon">
    <w:name w:val="bx-context-button-icon"/>
  </w:style>
  <w:style w:type="character" w:customStyle="1" w:styleId="adm-btn-disabled1">
    <w:name w:val="adm-btn-disabled1"/>
  </w:style>
  <w:style w:type="character" w:customStyle="1" w:styleId="adm-btn-disabled2">
    <w:name w:val="adm-btn-disabled2"/>
    <w:rPr>
      <w:color w:val="FFFFFF"/>
      <w:bdr w:val="single" w:sz="6" w:space="0" w:color="7EA502"/>
    </w:rPr>
  </w:style>
  <w:style w:type="character" w:customStyle="1" w:styleId="bx-context-toolbar-vertical-line1">
    <w:name w:val="bx-context-toolbar-vertical-line1"/>
  </w:style>
  <w:style w:type="character" w:customStyle="1" w:styleId="adm-btn">
    <w:name w:val="adm-btn"/>
    <w:rPr>
      <w:bdr w:val="none" w:sz="0" w:space="0" w:color="auto"/>
    </w:rPr>
  </w:style>
  <w:style w:type="character" w:customStyle="1" w:styleId="bx-context-toolbar-single-button-arrow1">
    <w:name w:val="bx-context-toolbar-single-button-arrow1"/>
  </w:style>
  <w:style w:type="character" w:customStyle="1" w:styleId="bx-context-toolbar-single-button-arrow2">
    <w:name w:val="bx-context-toolbar-single-button-arrow2"/>
  </w:style>
  <w:style w:type="character" w:customStyle="1" w:styleId="bx-context-toolbar-single-button-arrow3">
    <w:name w:val="bx-context-toolbar-single-button-arrow3"/>
  </w:style>
  <w:style w:type="character" w:customStyle="1" w:styleId="adm-inp-active2">
    <w:name w:val="adm-inp-active2"/>
  </w:style>
  <w:style w:type="character" w:customStyle="1" w:styleId="adm-inp-active3">
    <w:name w:val="adm-inp-active3"/>
  </w:style>
  <w:style w:type="character" w:customStyle="1" w:styleId="adm-btn-green4">
    <w:name w:val="adm-btn-green4"/>
  </w:style>
  <w:style w:type="character" w:customStyle="1" w:styleId="bx-panel-small-single-button-arrow1">
    <w:name w:val="bx-panel-small-single-button-arrow1"/>
  </w:style>
  <w:style w:type="character" w:customStyle="1" w:styleId="bx-panel-small-single-button-arrow2">
    <w:name w:val="bx-panel-small-single-button-arrow2"/>
  </w:style>
  <w:style w:type="character" w:customStyle="1" w:styleId="bx-panel-small-single-button-arrow3">
    <w:name w:val="bx-panel-small-single-button-arrow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40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608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42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493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828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472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592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807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212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3689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056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604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999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121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343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079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olnica-solovyeva-76.ru/chairs/diagnostic/rules_material.php" TargetMode="External"/><Relationship Id="rId3" Type="http://schemas.openxmlformats.org/officeDocument/2006/relationships/styles" Target="styles.xml"/><Relationship Id="rId7" Type="http://schemas.openxmlformats.org/officeDocument/2006/relationships/hyperlink" Target="http://bolnica-solovyeva-76.ru/chairs/diagnostic/rules_material.php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3</Pages>
  <Words>943</Words>
  <Characters>5378</Characters>
  <Application>Microsoft Office Word</Application>
  <DocSecurity>0</DocSecurity>
  <Lines>44</Lines>
  <Paragraphs>12</Paragraphs>
  <ScaleCrop>false</ScaleCrop>
  <Company/>
  <LinksUpToDate>false</LinksUpToDate>
  <CharactersWithSpaces>6309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DonskoyES</dc:creator>
  <cp:lastModifiedBy>Донской Евгений Сергеевич</cp:lastModifiedBy>
  <cp:revision>3</cp:revision>
  <dcterms:created xsi:type="dcterms:W3CDTF">2019-04-29T06:16:00Z</dcterms:created>
  <dcterms:modified xsi:type="dcterms:W3CDTF">2024-08-16T14:59:00Z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1049-10.2.0.7646</vt:lpwstr>
  </property>
</Properties>
</file>